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f2"/>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2D1CF0" w14:paraId="1C9AD4F4" w14:textId="77777777">
        <w:tc>
          <w:tcPr>
            <w:tcW w:w="509" w:type="dxa"/>
          </w:tcPr>
          <w:p w14:paraId="1C9AD4F2" w14:textId="77777777" w:rsidR="002D1CF0" w:rsidRDefault="00000000">
            <w:pPr>
              <w:pStyle w:val="affff8"/>
              <w:framePr w:wrap="notBeside" w:vAnchor="page" w:hAnchor="page" w:x="1372" w:y="568"/>
              <w:tabs>
                <w:tab w:val="clear" w:pos="4153"/>
                <w:tab w:val="clear" w:pos="8306"/>
              </w:tabs>
              <w:spacing w:line="240" w:lineRule="auto"/>
              <w:jc w:val="left"/>
              <w:rPr>
                <w:rFonts w:ascii="黑体" w:eastAsia="黑体" w:hAnsi="黑体" w:hint="eastAsia"/>
                <w:sz w:val="21"/>
                <w:szCs w:val="21"/>
              </w:rPr>
            </w:pPr>
            <w:bookmarkStart w:id="0" w:name="_Hlk208829266"/>
            <w:bookmarkEnd w:id="0"/>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1C9AD4F3" w14:textId="77777777" w:rsidR="002D1CF0" w:rsidRDefault="00000000">
            <w:pPr>
              <w:pStyle w:val="affff8"/>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1"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     </w:t>
            </w:r>
            <w:r>
              <w:rPr>
                <w:rFonts w:ascii="黑体" w:eastAsia="黑体" w:hAnsi="黑体"/>
                <w:sz w:val="21"/>
                <w:szCs w:val="21"/>
              </w:rPr>
              <w:fldChar w:fldCharType="end"/>
            </w:r>
            <w:bookmarkEnd w:id="1"/>
          </w:p>
        </w:tc>
      </w:tr>
      <w:tr w:rsidR="002D1CF0" w14:paraId="1C9AD4F9" w14:textId="77777777">
        <w:tc>
          <w:tcPr>
            <w:tcW w:w="509" w:type="dxa"/>
          </w:tcPr>
          <w:p w14:paraId="1C9AD4F5" w14:textId="77777777" w:rsidR="002D1CF0" w:rsidRDefault="00000000">
            <w:pPr>
              <w:pStyle w:val="affff8"/>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tbl>
            <w:tblPr>
              <w:tblStyle w:val="afffff2"/>
              <w:tblpPr w:vertAnchor="page" w:horzAnchor="margin" w:tblpXSpec="right" w:tblpY="114"/>
              <w:tblOverlap w:val="never"/>
              <w:tblW w:w="0" w:type="auto"/>
              <w:tblBorders>
                <w:top w:val="none" w:sz="0" w:space="0" w:color="auto"/>
                <w:left w:val="none" w:sz="0" w:space="0" w:color="auto"/>
                <w:bottom w:val="none" w:sz="0" w:space="0" w:color="auto"/>
                <w:right w:val="none" w:sz="0" w:space="0" w:color="auto"/>
              </w:tblBorders>
              <w:tblCellMar>
                <w:left w:w="0" w:type="dxa"/>
                <w:right w:w="113" w:type="dxa"/>
              </w:tblCellMar>
              <w:tblLook w:val="04A0" w:firstRow="1" w:lastRow="0" w:firstColumn="1" w:lastColumn="0" w:noHBand="0" w:noVBand="1"/>
            </w:tblPr>
            <w:tblGrid>
              <w:gridCol w:w="6661"/>
            </w:tblGrid>
            <w:tr w:rsidR="002D1CF0" w14:paraId="1C9AD4F7" w14:textId="77777777">
              <w:trPr>
                <w:trHeight w:hRule="exact" w:val="1283"/>
              </w:trPr>
              <w:tc>
                <w:tcPr>
                  <w:tcW w:w="6661" w:type="dxa"/>
                  <w:vAlign w:val="center"/>
                </w:tcPr>
                <w:p w14:paraId="1C9AD4F6" w14:textId="77777777" w:rsidR="002D1CF0" w:rsidRDefault="00000000" w:rsidP="00921615">
                  <w:pPr>
                    <w:pStyle w:val="afffffb"/>
                    <w:framePr w:w="0" w:hRule="auto" w:wrap="auto" w:hAnchor="text" w:xAlign="left" w:yAlign="inline" w:anchorLock="0"/>
                    <w:rPr>
                      <w:rFonts w:ascii="宋体" w:hAnsi="宋体" w:hint="eastAsia"/>
                      <w:sz w:val="28"/>
                      <w:szCs w:val="28"/>
                    </w:rPr>
                  </w:pPr>
                  <w:r>
                    <w:rPr>
                      <w:sz w:val="21"/>
                      <w:szCs w:val="21"/>
                    </w:rPr>
                    <w:t xml:space="preserve"> </w:t>
                  </w:r>
                </w:p>
              </w:tc>
            </w:tr>
          </w:tbl>
          <w:p w14:paraId="1C9AD4F8" w14:textId="77777777" w:rsidR="002D1CF0" w:rsidRDefault="00000000">
            <w:pPr>
              <w:pStyle w:val="affff8"/>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2"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sz w:val="21"/>
                <w:szCs w:val="21"/>
              </w:rPr>
              <w:t>点击此处添加CCS号</w:t>
            </w:r>
            <w:r>
              <w:rPr>
                <w:rFonts w:ascii="黑体" w:eastAsia="黑体" w:hAnsi="黑体"/>
                <w:sz w:val="21"/>
                <w:szCs w:val="21"/>
              </w:rPr>
              <w:fldChar w:fldCharType="end"/>
            </w:r>
            <w:bookmarkEnd w:id="2"/>
          </w:p>
        </w:tc>
      </w:tr>
    </w:tbl>
    <w:p w14:paraId="1C9AD4FA" w14:textId="77777777" w:rsidR="002D1CF0" w:rsidRDefault="00000000">
      <w:pPr>
        <w:pStyle w:val="afffffc"/>
        <w:framePr w:w="9639" w:h="624" w:hRule="exact" w:hSpace="181" w:vSpace="181" w:wrap="around" w:hAnchor="page" w:x="1305" w:y="2269"/>
        <w:rPr>
          <w:rFonts w:ascii="黑体" w:eastAsia="黑体" w:hAnsi="黑体" w:hint="eastAsia"/>
          <w:b w:val="0"/>
          <w:bCs w:val="0"/>
          <w:w w:val="100"/>
          <w:sz w:val="48"/>
          <w:szCs w:val="48"/>
        </w:rPr>
      </w:pPr>
      <w:bookmarkStart w:id="3" w:name="_Hlk26473981"/>
      <w:r>
        <w:rPr>
          <w:rFonts w:ascii="黑体" w:eastAsia="黑体" w:hint="eastAsia"/>
          <w:b w:val="0"/>
          <w:w w:val="100"/>
          <w:sz w:val="48"/>
        </w:rPr>
        <w:t>团体</w:t>
      </w:r>
      <w:r>
        <w:rPr>
          <w:rFonts w:ascii="黑体" w:eastAsia="黑体" w:hAnsi="黑体" w:hint="eastAsia"/>
          <w:b w:val="0"/>
          <w:bCs w:val="0"/>
          <w:w w:val="100"/>
          <w:sz w:val="48"/>
          <w:szCs w:val="48"/>
        </w:rPr>
        <w:t>标准</w:t>
      </w:r>
    </w:p>
    <w:bookmarkEnd w:id="3"/>
    <w:p w14:paraId="1C9AD4FB" w14:textId="77777777" w:rsidR="002D1CF0" w:rsidRDefault="00000000">
      <w:pPr>
        <w:pStyle w:val="afffffffffff"/>
        <w:framePr w:wrap="auto"/>
        <w:spacing w:before="120" w:after="120"/>
        <w:ind w:firstLine="560"/>
        <w:rPr>
          <w:rFonts w:hint="eastAsia"/>
        </w:rPr>
      </w:pPr>
      <w:r>
        <w:t>T/</w:t>
      </w:r>
      <w:r>
        <w:fldChar w:fldCharType="begin">
          <w:ffData>
            <w:name w:val="文字1"/>
            <w:enabled/>
            <w:calcOnExit w:val="0"/>
            <w:textInput>
              <w:default w:val="XXX"/>
            </w:textInput>
          </w:ffData>
        </w:fldChar>
      </w:r>
      <w:bookmarkStart w:id="4" w:name="文字1"/>
      <w:r>
        <w:instrText xml:space="preserve"> FORMTEXT </w:instrText>
      </w:r>
      <w:r>
        <w:fldChar w:fldCharType="separate"/>
      </w:r>
      <w:r>
        <w:t>C</w:t>
      </w:r>
      <w:r>
        <w:rPr>
          <w:rFonts w:hint="eastAsia"/>
        </w:rPr>
        <w:t>ECS</w:t>
      </w:r>
      <w:r>
        <w:fldChar w:fldCharType="end"/>
      </w:r>
      <w:bookmarkEnd w:id="4"/>
      <w:r>
        <w:t xml:space="preserve"> </w:t>
      </w:r>
      <w:r>
        <w:fldChar w:fldCharType="begin">
          <w:ffData>
            <w:name w:val="NSTD_CODE_F"/>
            <w:enabled/>
            <w:calcOnExit w:val="0"/>
            <w:textInput>
              <w:default w:val="XXXX"/>
            </w:textInput>
          </w:ffData>
        </w:fldChar>
      </w:r>
      <w:bookmarkStart w:id="5" w:name="NSTD_CODE_F"/>
      <w:r>
        <w:instrText xml:space="preserve"> FORMTEXT </w:instrText>
      </w:r>
      <w:r>
        <w:fldChar w:fldCharType="separate"/>
      </w:r>
      <w:r>
        <w:t>XXXX</w:t>
      </w:r>
      <w:r>
        <w:fldChar w:fldCharType="end"/>
      </w:r>
      <w:bookmarkEnd w:id="5"/>
      <w:r>
        <w:rPr>
          <w:rFonts w:hAnsi="黑体"/>
        </w:rPr>
        <w:t>—</w:t>
      </w:r>
      <w:r>
        <w:fldChar w:fldCharType="begin">
          <w:ffData>
            <w:name w:val="NSTD_CODE_B"/>
            <w:enabled/>
            <w:calcOnExit w:val="0"/>
            <w:textInput>
              <w:default w:val="XXXX"/>
            </w:textInput>
          </w:ffData>
        </w:fldChar>
      </w:r>
      <w:bookmarkStart w:id="6" w:name="NSTD_CODE_B"/>
      <w:r>
        <w:instrText xml:space="preserve"> FORMTEXT </w:instrText>
      </w:r>
      <w:r>
        <w:fldChar w:fldCharType="separate"/>
      </w:r>
      <w:r>
        <w:t>XXXX</w:t>
      </w:r>
      <w:r>
        <w:fldChar w:fldCharType="end"/>
      </w:r>
      <w:bookmarkEnd w:id="6"/>
    </w:p>
    <w:p w14:paraId="1C9AD4FC" w14:textId="77777777" w:rsidR="002D1CF0" w:rsidRDefault="00000000">
      <w:pPr>
        <w:pStyle w:val="afffffffffff0"/>
        <w:framePr w:wrap="auto"/>
        <w:spacing w:before="120" w:after="120"/>
        <w:rPr>
          <w:rFonts w:hint="eastAsia"/>
        </w:rPr>
      </w:pPr>
      <w:r>
        <w:fldChar w:fldCharType="begin">
          <w:ffData>
            <w:name w:val="OSTD_CODE"/>
            <w:enabled/>
            <w:calcOnExit w:val="0"/>
            <w:textInput/>
          </w:ffData>
        </w:fldChar>
      </w:r>
      <w:bookmarkStart w:id="7" w:name="OSTD_CODE"/>
      <w:r>
        <w:instrText xml:space="preserve"> FORMTEXT </w:instrText>
      </w:r>
      <w:r>
        <w:fldChar w:fldCharType="separate"/>
      </w:r>
      <w:r>
        <w:t>     </w:t>
      </w:r>
      <w:r>
        <w:fldChar w:fldCharType="end"/>
      </w:r>
      <w:bookmarkEnd w:id="7"/>
    </w:p>
    <w:p w14:paraId="1C9AD4FD" w14:textId="77777777" w:rsidR="002D1CF0" w:rsidRDefault="00000000">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1C9ADA74" wp14:editId="1C9ADA75">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1C9AD4FE" w14:textId="77777777" w:rsidR="002D1CF0" w:rsidRDefault="002D1CF0">
      <w:pPr>
        <w:pStyle w:val="afffffc"/>
        <w:framePr w:w="9639" w:h="6976" w:hRule="exact" w:hSpace="0" w:vSpace="0" w:wrap="around" w:hAnchor="page" w:y="6408"/>
        <w:jc w:val="center"/>
        <w:rPr>
          <w:rFonts w:ascii="黑体" w:eastAsia="黑体" w:hAnsi="黑体" w:hint="eastAsia"/>
          <w:b w:val="0"/>
          <w:bCs w:val="0"/>
          <w:w w:val="100"/>
        </w:rPr>
      </w:pPr>
    </w:p>
    <w:p w14:paraId="1C9AD4FF" w14:textId="77777777" w:rsidR="002D1CF0" w:rsidRDefault="00000000">
      <w:pPr>
        <w:pStyle w:val="afffffffffff1"/>
        <w:framePr w:wrap="auto" w:x="1095"/>
        <w:spacing w:before="120" w:after="120"/>
        <w:ind w:firstLineChars="0" w:firstLine="0"/>
        <w:rPr>
          <w:rFonts w:hint="eastAsia"/>
        </w:rPr>
      </w:pPr>
      <w:r>
        <w:rPr>
          <w:rFonts w:hint="eastAsia"/>
        </w:rPr>
        <w:t>装配式系统天窗技术要求</w:t>
      </w:r>
    </w:p>
    <w:p w14:paraId="1C9AD500" w14:textId="77777777" w:rsidR="002D1CF0" w:rsidRDefault="002D1CF0">
      <w:pPr>
        <w:pStyle w:val="affffff1"/>
        <w:framePr w:wrap="auto" w:hAnchor="text" w:x="1095" w:y="1"/>
        <w:spacing w:before="120" w:after="120"/>
        <w:rPr>
          <w:rFonts w:hint="eastAsia"/>
        </w:rPr>
      </w:pPr>
    </w:p>
    <w:p w14:paraId="1C9AD501" w14:textId="77777777" w:rsidR="002D1CF0" w:rsidRDefault="002D1CF0">
      <w:pPr>
        <w:pStyle w:val="affffff1"/>
        <w:framePr w:wrap="auto" w:hAnchor="text" w:x="1095" w:y="1"/>
        <w:spacing w:before="120" w:after="120"/>
        <w:rPr>
          <w:rFonts w:hint="eastAsia"/>
        </w:rPr>
      </w:pPr>
    </w:p>
    <w:p w14:paraId="1C9AD502" w14:textId="77777777" w:rsidR="002D1CF0" w:rsidRDefault="002D1CF0">
      <w:pPr>
        <w:pStyle w:val="affffff1"/>
        <w:framePr w:wrap="auto" w:hAnchor="text" w:x="1095" w:y="1"/>
        <w:spacing w:before="120" w:after="120"/>
        <w:rPr>
          <w:rFonts w:hint="eastAsia"/>
        </w:rPr>
      </w:pPr>
    </w:p>
    <w:p w14:paraId="1C9AD503" w14:textId="77777777" w:rsidR="002D1CF0" w:rsidRDefault="002D1CF0">
      <w:pPr>
        <w:framePr w:w="9639" w:h="6974" w:hRule="exact" w:wrap="around" w:vAnchor="page" w:hAnchor="page" w:x="1121" w:y="7171" w:anchorLock="1"/>
        <w:ind w:left="-1418"/>
      </w:pPr>
    </w:p>
    <w:p w14:paraId="1C9AD504" w14:textId="77777777" w:rsidR="002D1CF0" w:rsidRDefault="00000000">
      <w:pPr>
        <w:pStyle w:val="affffffff5"/>
        <w:framePr w:w="9639" w:h="6974" w:hRule="exact" w:wrap="around" w:vAnchor="page" w:hAnchor="page" w:x="1121" w:y="7171" w:anchorLock="1"/>
        <w:textAlignment w:val="bottom"/>
        <w:rPr>
          <w:rFonts w:eastAsia="黑体"/>
          <w:szCs w:val="28"/>
        </w:rPr>
      </w:pPr>
      <w:r>
        <w:rPr>
          <w:rFonts w:eastAsia="黑体" w:hint="eastAsia"/>
          <w:szCs w:val="28"/>
        </w:rPr>
        <w:t>（拟改名：装配式系统天窗）</w:t>
      </w:r>
      <w:r>
        <w:rPr>
          <w:rFonts w:eastAsia="黑体" w:hint="eastAsia"/>
          <w:szCs w:val="28"/>
        </w:rPr>
        <w:br/>
        <w:t>Technical Requirements for Prefabricated System Skylights</w:t>
      </w:r>
    </w:p>
    <w:p w14:paraId="1C9AD505" w14:textId="77777777" w:rsidR="002D1CF0" w:rsidRDefault="002D1CF0">
      <w:pPr>
        <w:framePr w:w="9639" w:h="6974" w:hRule="exact" w:wrap="around" w:vAnchor="page" w:hAnchor="page" w:x="1121" w:y="7171" w:anchorLock="1"/>
        <w:spacing w:line="760" w:lineRule="exact"/>
        <w:ind w:left="-1418"/>
      </w:pPr>
    </w:p>
    <w:p w14:paraId="1C9AD506" w14:textId="77777777" w:rsidR="002D1CF0" w:rsidRDefault="002D1CF0">
      <w:pPr>
        <w:pStyle w:val="affffffff5"/>
        <w:framePr w:w="9639" w:h="6974" w:hRule="exact" w:wrap="around" w:vAnchor="page" w:hAnchor="page" w:x="1121" w:y="7171" w:anchorLock="1"/>
        <w:textAlignment w:val="bottom"/>
        <w:rPr>
          <w:rFonts w:eastAsia="黑体"/>
          <w:szCs w:val="28"/>
        </w:rPr>
      </w:pPr>
    </w:p>
    <w:bookmarkStart w:id="8" w:name="下拉1"/>
    <w:p w14:paraId="1C9AD507" w14:textId="77777777" w:rsidR="002D1CF0" w:rsidRDefault="00000000">
      <w:pPr>
        <w:pStyle w:val="affffffff5"/>
        <w:framePr w:w="9639" w:h="6974" w:hRule="exact" w:wrap="around" w:vAnchor="page" w:hAnchor="page" w:x="1121" w:y="7171" w:anchorLock="1"/>
        <w:spacing w:before="440" w:after="160"/>
        <w:textAlignment w:val="bottom"/>
        <w:rPr>
          <w:sz w:val="24"/>
          <w:szCs w:val="28"/>
        </w:rPr>
      </w:pPr>
      <w:r>
        <w:rPr>
          <w:sz w:val="24"/>
          <w:szCs w:val="28"/>
        </w:rPr>
        <w:fldChar w:fldCharType="begin">
          <w:ffData>
            <w:name w:val="下拉1"/>
            <w:enabled/>
            <w:calcOnExit w:val="0"/>
            <w:ddList>
              <w:listEntry w:val="（征求意见稿）"/>
              <w:listEntry w:val="草案版次选择"/>
              <w:listEntry w:val="（工作组讨论稿）"/>
              <w:listEntry w:val="（送审讨论稿）"/>
              <w:listEntry w:val="（送审稿）"/>
              <w:listEntry w:val="（报批稿）"/>
            </w:ddList>
          </w:ffData>
        </w:fldChar>
      </w:r>
      <w:r>
        <w:rPr>
          <w:sz w:val="24"/>
          <w:szCs w:val="28"/>
        </w:rPr>
        <w:instrText>FORMDROPDOWN</w:instrText>
      </w:r>
      <w:r>
        <w:rPr>
          <w:sz w:val="24"/>
          <w:szCs w:val="28"/>
        </w:rPr>
      </w:r>
      <w:r>
        <w:rPr>
          <w:sz w:val="24"/>
          <w:szCs w:val="28"/>
        </w:rPr>
        <w:fldChar w:fldCharType="separate"/>
      </w:r>
      <w:r>
        <w:rPr>
          <w:sz w:val="24"/>
          <w:szCs w:val="28"/>
        </w:rPr>
        <w:fldChar w:fldCharType="end"/>
      </w:r>
      <w:bookmarkEnd w:id="8"/>
    </w:p>
    <w:p w14:paraId="1C9AD508" w14:textId="77777777" w:rsidR="002D1CF0" w:rsidRDefault="00000000">
      <w:pPr>
        <w:pStyle w:val="affffffff5"/>
        <w:framePr w:w="9639" w:h="6974" w:hRule="exact" w:wrap="around" w:vAnchor="page" w:hAnchor="page" w:x="1121" w:y="7171"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9"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9"/>
    </w:p>
    <w:p w14:paraId="1C9AD509" w14:textId="77777777" w:rsidR="002D1CF0" w:rsidRDefault="00000000">
      <w:pPr>
        <w:pStyle w:val="affffffff5"/>
        <w:framePr w:w="9639" w:h="6974" w:hRule="exact" w:wrap="around" w:vAnchor="page" w:hAnchor="page" w:x="1121" w:y="7171"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0"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0"/>
    </w:p>
    <w:p w14:paraId="1C9AD50A" w14:textId="77777777" w:rsidR="002D1CF0" w:rsidRDefault="00000000">
      <w:pPr>
        <w:pStyle w:val="affffffffffd"/>
        <w:framePr w:wrap="around" w:y="14176"/>
      </w:pPr>
      <w:r>
        <w:rPr>
          <w:rFonts w:ascii="黑体"/>
        </w:rPr>
        <w:fldChar w:fldCharType="begin">
          <w:ffData>
            <w:name w:val="PLSH_DATE_Y"/>
            <w:enabled/>
            <w:calcOnExit w:val="0"/>
            <w:textInput>
              <w:default w:val="XXXX"/>
              <w:maxLength w:val="4"/>
            </w:textInput>
          </w:ffData>
        </w:fldChar>
      </w:r>
      <w:bookmarkStart w:id="11"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1"/>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2"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3"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rPr>
          <w:rFonts w:hint="eastAsia"/>
        </w:rPr>
        <w:t>发布</w:t>
      </w:r>
    </w:p>
    <w:bookmarkStart w:id="14" w:name="CROT_DATE_Y"/>
    <w:p w14:paraId="1C9AD50B" w14:textId="77777777" w:rsidR="002D1CF0" w:rsidRDefault="00000000">
      <w:pPr>
        <w:pStyle w:val="affffffffffe"/>
        <w:framePr w:wrap="around" w:y="14176"/>
      </w:pPr>
      <w:r>
        <w:rPr>
          <w:rFonts w:ascii="黑体"/>
        </w:rPr>
        <w:fldChar w:fldCharType="begin">
          <w:ffData>
            <w:name w:val="CROT_DATE_Y"/>
            <w:enabled/>
            <w:calcOnExit w:val="0"/>
            <w:textInput>
              <w:default w:val="XXXX"/>
              <w:maxLength w:val="4"/>
            </w:textInput>
          </w:ffData>
        </w:fldChar>
      </w:r>
      <w:r>
        <w:rPr>
          <w:rFonts w:ascii="黑体"/>
        </w:rPr>
        <w:instrText>FORMTEXT</w:instrText>
      </w:r>
      <w:r>
        <w:rPr>
          <w:rFonts w:ascii="黑体"/>
        </w:rPr>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5"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6"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rPr>
          <w:rFonts w:hint="eastAsia"/>
        </w:rPr>
        <w:t>实施</w:t>
      </w:r>
    </w:p>
    <w:p w14:paraId="1C9AD50C" w14:textId="77777777" w:rsidR="002D1CF0" w:rsidRDefault="00000000">
      <w:pPr>
        <w:pStyle w:val="afffffffff5"/>
        <w:framePr w:h="584" w:hRule="exact" w:hSpace="181" w:vSpace="181" w:wrap="around" w:y="15027"/>
        <w:rPr>
          <w:rFonts w:hAnsi="黑体" w:hint="eastAsia"/>
        </w:rPr>
      </w:pPr>
      <w:r>
        <w:rPr>
          <w:rFonts w:hAnsi="黑体"/>
          <w:w w:val="100"/>
          <w:sz w:val="28"/>
        </w:rPr>
        <w:fldChar w:fldCharType="begin">
          <w:ffData>
            <w:name w:val="fm"/>
            <w:enabled/>
            <w:calcOnExit w:val="0"/>
            <w:textInput/>
          </w:ffData>
        </w:fldChar>
      </w:r>
      <w:bookmarkStart w:id="17" w:name="fm"/>
      <w:r>
        <w:rPr>
          <w:rFonts w:hAnsi="黑体"/>
          <w:w w:val="100"/>
          <w:sz w:val="28"/>
        </w:rPr>
        <w:instrText xml:space="preserve"> FORMTEXT </w:instrText>
      </w:r>
      <w:r>
        <w:rPr>
          <w:rFonts w:hAnsi="黑体"/>
          <w:w w:val="100"/>
          <w:sz w:val="28"/>
        </w:rPr>
      </w:r>
      <w:r>
        <w:rPr>
          <w:rFonts w:hAnsi="黑体"/>
          <w:w w:val="100"/>
          <w:sz w:val="28"/>
        </w:rPr>
        <w:fldChar w:fldCharType="separate"/>
      </w:r>
      <w:proofErr w:type="gramStart"/>
      <w:r>
        <w:rPr>
          <w:rFonts w:hAnsi="黑体" w:hint="eastAsia"/>
          <w:w w:val="100"/>
          <w:sz w:val="28"/>
        </w:rPr>
        <w:t xml:space="preserve">中 国 工 程 建 设 标 准 化 协 </w:t>
      </w:r>
      <w:proofErr w:type="gramEnd"/>
      <w:r>
        <w:rPr>
          <w:rFonts w:hAnsi="黑体" w:hint="eastAsia"/>
          <w:w w:val="100"/>
          <w:sz w:val="28"/>
        </w:rPr>
        <w:t>会</w:t>
      </w:r>
      <w:r>
        <w:rPr>
          <w:rFonts w:hAnsi="黑体"/>
          <w:w w:val="100"/>
          <w:sz w:val="28"/>
        </w:rPr>
        <w:fldChar w:fldCharType="end"/>
      </w:r>
      <w:bookmarkEnd w:id="17"/>
      <w:r>
        <w:rPr>
          <w:rFonts w:ascii="Times New Roman"/>
          <w:w w:val="100"/>
          <w:sz w:val="28"/>
        </w:rPr>
        <w:t>  </w:t>
      </w:r>
      <w:r>
        <w:rPr>
          <w:rStyle w:val="affffffffffff6"/>
          <w:rFonts w:hAnsi="黑体" w:hint="eastAsia"/>
          <w:position w:val="0"/>
        </w:rPr>
        <w:t>发</w:t>
      </w:r>
      <w:r>
        <w:rPr>
          <w:rStyle w:val="affffffffffff6"/>
          <w:rFonts w:hAnsi="黑体" w:hint="eastAsia"/>
          <w:spacing w:val="0"/>
          <w:position w:val="0"/>
        </w:rPr>
        <w:t>布</w:t>
      </w:r>
    </w:p>
    <w:p w14:paraId="1C9AD50D" w14:textId="77777777" w:rsidR="002D1CF0" w:rsidRDefault="00000000">
      <w:pPr>
        <w:rPr>
          <w:rFonts w:ascii="宋体" w:hAnsi="宋体" w:hint="eastAsia"/>
          <w:sz w:val="28"/>
          <w:szCs w:val="28"/>
        </w:rPr>
        <w:sectPr w:rsidR="002D1CF0">
          <w:headerReference w:type="even" r:id="rId10"/>
          <w:headerReference w:type="default" r:id="rId11"/>
          <w:footerReference w:type="even" r:id="rId12"/>
          <w:headerReference w:type="first" r:id="rId13"/>
          <w:footerReference w:type="first" r:id="rId14"/>
          <w:type w:val="continuous"/>
          <w:pgSz w:w="11906" w:h="16838"/>
          <w:pgMar w:top="567" w:right="1134" w:bottom="1134" w:left="1134" w:header="1418" w:footer="1134"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1312" behindDoc="0" locked="1" layoutInCell="1" allowOverlap="1" wp14:anchorId="1C9ADA76" wp14:editId="1C9ADA77">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1C9AD50E" w14:textId="77777777" w:rsidR="002D1CF0" w:rsidRDefault="00000000">
      <w:pPr>
        <w:pStyle w:val="afffffff6"/>
        <w:spacing w:after="468"/>
      </w:pPr>
      <w:bookmarkStart w:id="18" w:name="BookMark1"/>
      <w:r>
        <w:rPr>
          <w:spacing w:val="320"/>
        </w:rPr>
        <w:t>目</w:t>
      </w:r>
      <w:r>
        <w:t>次</w:t>
      </w:r>
    </w:p>
    <w:p w14:paraId="1C9AD50F" w14:textId="77777777" w:rsidR="002D1CF0" w:rsidRDefault="00000000">
      <w:pPr>
        <w:pStyle w:val="TOC1"/>
        <w:tabs>
          <w:tab w:val="right" w:leader="dot" w:pos="9354"/>
        </w:tabs>
      </w:pPr>
      <w:r>
        <w:fldChar w:fldCharType="begin"/>
      </w:r>
      <w:r>
        <w:instrText xml:space="preserve"> TOC \o "1-1" \h \t "标准文件_一级条标题,2,标准文件_二级条标题,3,标准文件_附录一级条标题,2,标准文件_附录二级条标题,3," </w:instrText>
      </w:r>
      <w:r>
        <w:fldChar w:fldCharType="separate"/>
      </w:r>
      <w:hyperlink w:anchor="_Toc9382" w:history="1">
        <w:r>
          <w:rPr>
            <w:spacing w:val="320"/>
          </w:rPr>
          <w:t>前</w:t>
        </w:r>
        <w:r>
          <w:t>言</w:t>
        </w:r>
        <w:r>
          <w:tab/>
        </w:r>
        <w:r>
          <w:fldChar w:fldCharType="begin"/>
        </w:r>
        <w:r>
          <w:instrText xml:space="preserve"> PAGEREF _Toc9382 \h </w:instrText>
        </w:r>
        <w:r>
          <w:fldChar w:fldCharType="separate"/>
        </w:r>
        <w:r>
          <w:t>II</w:t>
        </w:r>
        <w:r>
          <w:fldChar w:fldCharType="end"/>
        </w:r>
      </w:hyperlink>
    </w:p>
    <w:p w14:paraId="1C9AD510" w14:textId="77777777" w:rsidR="002D1CF0" w:rsidRDefault="00000000">
      <w:pPr>
        <w:pStyle w:val="TOC1"/>
        <w:tabs>
          <w:tab w:val="right" w:leader="dot" w:pos="9354"/>
        </w:tabs>
      </w:pPr>
      <w:hyperlink w:anchor="_Toc2703" w:history="1">
        <w:r>
          <w:rPr>
            <w:rFonts w:ascii="黑体" w:eastAsia="黑体"/>
          </w:rPr>
          <w:t xml:space="preserve">1 </w:t>
        </w:r>
        <w:r>
          <w:rPr>
            <w:rFonts w:hint="eastAsia"/>
          </w:rPr>
          <w:t>范围</w:t>
        </w:r>
        <w:r>
          <w:tab/>
        </w:r>
        <w:r>
          <w:fldChar w:fldCharType="begin"/>
        </w:r>
        <w:r>
          <w:instrText xml:space="preserve"> PAGEREF _Toc2703 \h </w:instrText>
        </w:r>
        <w:r>
          <w:fldChar w:fldCharType="separate"/>
        </w:r>
        <w:r>
          <w:t>1</w:t>
        </w:r>
        <w:r>
          <w:fldChar w:fldCharType="end"/>
        </w:r>
      </w:hyperlink>
    </w:p>
    <w:p w14:paraId="1C9AD511" w14:textId="77777777" w:rsidR="002D1CF0" w:rsidRDefault="00000000">
      <w:pPr>
        <w:pStyle w:val="TOC1"/>
        <w:tabs>
          <w:tab w:val="right" w:leader="dot" w:pos="9354"/>
        </w:tabs>
      </w:pPr>
      <w:hyperlink w:anchor="_Toc2182" w:history="1">
        <w:r>
          <w:rPr>
            <w:rFonts w:ascii="黑体" w:eastAsia="黑体"/>
          </w:rPr>
          <w:t xml:space="preserve">2 </w:t>
        </w:r>
        <w:r>
          <w:rPr>
            <w:rFonts w:hint="eastAsia"/>
          </w:rPr>
          <w:t>规范性引用文件</w:t>
        </w:r>
        <w:r>
          <w:tab/>
        </w:r>
        <w:r>
          <w:fldChar w:fldCharType="begin"/>
        </w:r>
        <w:r>
          <w:instrText xml:space="preserve"> PAGEREF _Toc2182 \h </w:instrText>
        </w:r>
        <w:r>
          <w:fldChar w:fldCharType="separate"/>
        </w:r>
        <w:r>
          <w:t>1</w:t>
        </w:r>
        <w:r>
          <w:fldChar w:fldCharType="end"/>
        </w:r>
      </w:hyperlink>
    </w:p>
    <w:p w14:paraId="1C9AD512" w14:textId="77777777" w:rsidR="002D1CF0" w:rsidRDefault="00000000">
      <w:pPr>
        <w:pStyle w:val="TOC1"/>
        <w:tabs>
          <w:tab w:val="right" w:leader="dot" w:pos="9354"/>
        </w:tabs>
      </w:pPr>
      <w:hyperlink w:anchor="_Toc24317" w:history="1">
        <w:r>
          <w:rPr>
            <w:rFonts w:ascii="黑体" w:eastAsia="黑体"/>
          </w:rPr>
          <w:t xml:space="preserve">3 </w:t>
        </w:r>
        <w:r>
          <w:rPr>
            <w:rFonts w:hint="eastAsia"/>
          </w:rPr>
          <w:t>术语和定义</w:t>
        </w:r>
        <w:r>
          <w:tab/>
        </w:r>
        <w:r>
          <w:fldChar w:fldCharType="begin"/>
        </w:r>
        <w:r>
          <w:instrText xml:space="preserve"> PAGEREF _Toc24317 \h </w:instrText>
        </w:r>
        <w:r>
          <w:fldChar w:fldCharType="separate"/>
        </w:r>
        <w:r>
          <w:t>2</w:t>
        </w:r>
        <w:r>
          <w:fldChar w:fldCharType="end"/>
        </w:r>
      </w:hyperlink>
    </w:p>
    <w:p w14:paraId="1C9AD513" w14:textId="77777777" w:rsidR="002D1CF0" w:rsidRDefault="00000000">
      <w:pPr>
        <w:pStyle w:val="TOC1"/>
        <w:tabs>
          <w:tab w:val="right" w:leader="dot" w:pos="9354"/>
        </w:tabs>
      </w:pPr>
      <w:hyperlink w:anchor="_Toc31142" w:history="1">
        <w:r>
          <w:rPr>
            <w:rFonts w:ascii="黑体" w:eastAsia="黑体"/>
          </w:rPr>
          <w:t xml:space="preserve">4 </w:t>
        </w:r>
        <w:r>
          <w:rPr>
            <w:rFonts w:hint="eastAsia"/>
          </w:rPr>
          <w:t>分类和标记</w:t>
        </w:r>
        <w:r>
          <w:tab/>
        </w:r>
        <w:r>
          <w:fldChar w:fldCharType="begin"/>
        </w:r>
        <w:r>
          <w:instrText xml:space="preserve"> PAGEREF _Toc31142 \h </w:instrText>
        </w:r>
        <w:r>
          <w:fldChar w:fldCharType="separate"/>
        </w:r>
        <w:r>
          <w:t>3</w:t>
        </w:r>
        <w:r>
          <w:fldChar w:fldCharType="end"/>
        </w:r>
      </w:hyperlink>
    </w:p>
    <w:p w14:paraId="1C9AD514" w14:textId="77777777" w:rsidR="002D1CF0" w:rsidRDefault="00000000">
      <w:pPr>
        <w:pStyle w:val="TOC1"/>
        <w:tabs>
          <w:tab w:val="right" w:leader="dot" w:pos="9354"/>
        </w:tabs>
      </w:pPr>
      <w:hyperlink w:anchor="_Toc32428" w:history="1">
        <w:r>
          <w:rPr>
            <w:rFonts w:ascii="黑体" w:eastAsia="黑体"/>
          </w:rPr>
          <w:t xml:space="preserve">5 </w:t>
        </w:r>
        <w:r>
          <w:rPr>
            <w:rFonts w:hint="eastAsia"/>
          </w:rPr>
          <w:t>通用要求</w:t>
        </w:r>
        <w:r>
          <w:tab/>
        </w:r>
        <w:r>
          <w:fldChar w:fldCharType="begin"/>
        </w:r>
        <w:r>
          <w:instrText xml:space="preserve"> PAGEREF _Toc32428 \h </w:instrText>
        </w:r>
        <w:r>
          <w:fldChar w:fldCharType="separate"/>
        </w:r>
        <w:r>
          <w:t>4</w:t>
        </w:r>
        <w:r>
          <w:fldChar w:fldCharType="end"/>
        </w:r>
      </w:hyperlink>
    </w:p>
    <w:p w14:paraId="1C9AD515" w14:textId="77777777" w:rsidR="002D1CF0" w:rsidRDefault="00000000">
      <w:pPr>
        <w:pStyle w:val="TOC1"/>
        <w:tabs>
          <w:tab w:val="right" w:leader="dot" w:pos="9354"/>
        </w:tabs>
      </w:pPr>
      <w:hyperlink w:anchor="_Toc1791" w:history="1">
        <w:r>
          <w:rPr>
            <w:rFonts w:ascii="黑体" w:eastAsia="黑体"/>
          </w:rPr>
          <w:t xml:space="preserve">6 </w:t>
        </w:r>
        <w:r>
          <w:rPr>
            <w:rFonts w:hint="eastAsia"/>
          </w:rPr>
          <w:t>技术要求</w:t>
        </w:r>
        <w:r>
          <w:tab/>
        </w:r>
        <w:r>
          <w:fldChar w:fldCharType="begin"/>
        </w:r>
        <w:r>
          <w:instrText xml:space="preserve"> PAGEREF _Toc1791 \h </w:instrText>
        </w:r>
        <w:r>
          <w:fldChar w:fldCharType="separate"/>
        </w:r>
        <w:r>
          <w:t>13</w:t>
        </w:r>
        <w:r>
          <w:fldChar w:fldCharType="end"/>
        </w:r>
      </w:hyperlink>
    </w:p>
    <w:p w14:paraId="1C9AD516" w14:textId="77777777" w:rsidR="002D1CF0" w:rsidRDefault="00000000">
      <w:pPr>
        <w:pStyle w:val="TOC1"/>
        <w:tabs>
          <w:tab w:val="right" w:leader="dot" w:pos="9354"/>
        </w:tabs>
      </w:pPr>
      <w:hyperlink w:anchor="_Toc5838" w:history="1">
        <w:r>
          <w:rPr>
            <w:rFonts w:ascii="黑体" w:eastAsia="黑体"/>
          </w:rPr>
          <w:t xml:space="preserve">7 </w:t>
        </w:r>
        <w:r>
          <w:rPr>
            <w:rFonts w:hint="eastAsia"/>
          </w:rPr>
          <w:t>试验方法</w:t>
        </w:r>
        <w:r>
          <w:tab/>
        </w:r>
        <w:r>
          <w:fldChar w:fldCharType="begin"/>
        </w:r>
        <w:r>
          <w:instrText xml:space="preserve"> PAGEREF _Toc5838 \h </w:instrText>
        </w:r>
        <w:r>
          <w:fldChar w:fldCharType="separate"/>
        </w:r>
        <w:r>
          <w:t>20</w:t>
        </w:r>
        <w:r>
          <w:fldChar w:fldCharType="end"/>
        </w:r>
      </w:hyperlink>
    </w:p>
    <w:p w14:paraId="1C9AD517" w14:textId="77777777" w:rsidR="002D1CF0" w:rsidRDefault="00000000">
      <w:pPr>
        <w:pStyle w:val="TOC1"/>
        <w:tabs>
          <w:tab w:val="right" w:leader="dot" w:pos="9354"/>
        </w:tabs>
      </w:pPr>
      <w:hyperlink w:anchor="_Toc11460" w:history="1">
        <w:r>
          <w:rPr>
            <w:rFonts w:ascii="黑体" w:eastAsia="黑体"/>
          </w:rPr>
          <w:t xml:space="preserve">8 </w:t>
        </w:r>
        <w:r>
          <w:rPr>
            <w:rFonts w:hint="eastAsia"/>
          </w:rPr>
          <w:t>检验</w:t>
        </w:r>
        <w:r>
          <w:tab/>
        </w:r>
        <w:r>
          <w:fldChar w:fldCharType="begin"/>
        </w:r>
        <w:r>
          <w:instrText xml:space="preserve"> PAGEREF _Toc11460 \h </w:instrText>
        </w:r>
        <w:r>
          <w:fldChar w:fldCharType="separate"/>
        </w:r>
        <w:r>
          <w:t>21</w:t>
        </w:r>
        <w:r>
          <w:fldChar w:fldCharType="end"/>
        </w:r>
      </w:hyperlink>
    </w:p>
    <w:p w14:paraId="1C9AD518" w14:textId="77777777" w:rsidR="002D1CF0" w:rsidRDefault="00000000">
      <w:pPr>
        <w:pStyle w:val="TOC1"/>
        <w:tabs>
          <w:tab w:val="right" w:leader="dot" w:pos="9354"/>
        </w:tabs>
      </w:pPr>
      <w:hyperlink w:anchor="_Toc1128" w:history="1">
        <w:r>
          <w:rPr>
            <w:rFonts w:ascii="黑体" w:eastAsia="黑体"/>
          </w:rPr>
          <w:t xml:space="preserve">9 </w:t>
        </w:r>
        <w:r>
          <w:rPr>
            <w:rFonts w:hint="eastAsia"/>
          </w:rPr>
          <w:t>包装、运输和贮存</w:t>
        </w:r>
        <w:r>
          <w:tab/>
        </w:r>
        <w:r>
          <w:fldChar w:fldCharType="begin"/>
        </w:r>
        <w:r>
          <w:instrText xml:space="preserve"> PAGEREF _Toc1128 \h </w:instrText>
        </w:r>
        <w:r>
          <w:fldChar w:fldCharType="separate"/>
        </w:r>
        <w:r>
          <w:t>23</w:t>
        </w:r>
        <w:r>
          <w:fldChar w:fldCharType="end"/>
        </w:r>
      </w:hyperlink>
    </w:p>
    <w:p w14:paraId="1C9AD519" w14:textId="77777777" w:rsidR="002D1CF0" w:rsidRDefault="00000000">
      <w:pPr>
        <w:pStyle w:val="TOC1"/>
        <w:tabs>
          <w:tab w:val="right" w:leader="dot" w:pos="9354"/>
        </w:tabs>
      </w:pPr>
      <w:hyperlink w:anchor="_Toc9883" w:history="1">
        <w:r>
          <w:rPr>
            <w:rFonts w:hint="eastAsia"/>
            <w:spacing w:val="100"/>
          </w:rPr>
          <w:t xml:space="preserve">附录A </w:t>
        </w:r>
        <w:r>
          <w:rPr>
            <w:rFonts w:hint="eastAsia"/>
          </w:rPr>
          <w:t>（规范性）</w:t>
        </w:r>
        <w:r>
          <w:t xml:space="preserve"> </w:t>
        </w:r>
        <w:r>
          <w:rPr>
            <w:rFonts w:hint="eastAsia"/>
          </w:rPr>
          <w:t>天窗图示</w:t>
        </w:r>
        <w:r>
          <w:tab/>
        </w:r>
        <w:r>
          <w:fldChar w:fldCharType="begin"/>
        </w:r>
        <w:r>
          <w:instrText xml:space="preserve"> PAGEREF _Toc9883 \h </w:instrText>
        </w:r>
        <w:r>
          <w:fldChar w:fldCharType="separate"/>
        </w:r>
        <w:r>
          <w:t>24</w:t>
        </w:r>
        <w:r>
          <w:fldChar w:fldCharType="end"/>
        </w:r>
      </w:hyperlink>
    </w:p>
    <w:p w14:paraId="1C9AD51A" w14:textId="77777777" w:rsidR="002D1CF0" w:rsidRDefault="00000000">
      <w:pPr>
        <w:pStyle w:val="TOC1"/>
        <w:tabs>
          <w:tab w:val="right" w:leader="dot" w:pos="9354"/>
        </w:tabs>
      </w:pPr>
      <w:hyperlink w:anchor="_Toc11547" w:history="1">
        <w:r>
          <w:rPr>
            <w:rFonts w:hint="eastAsia"/>
            <w:spacing w:val="100"/>
          </w:rPr>
          <w:t xml:space="preserve">附录B </w:t>
        </w:r>
        <w:r>
          <w:rPr>
            <w:rFonts w:hint="eastAsia"/>
          </w:rPr>
          <w:t>（规范性）</w:t>
        </w:r>
        <w:r>
          <w:t xml:space="preserve"> </w:t>
        </w:r>
        <w:r>
          <w:rPr>
            <w:rFonts w:hint="eastAsia"/>
          </w:rPr>
          <w:t>天窗排烟面积计算方法</w:t>
        </w:r>
        <w:r>
          <w:tab/>
        </w:r>
        <w:r>
          <w:fldChar w:fldCharType="begin"/>
        </w:r>
        <w:r>
          <w:instrText xml:space="preserve"> PAGEREF _Toc11547 \h </w:instrText>
        </w:r>
        <w:r>
          <w:fldChar w:fldCharType="separate"/>
        </w:r>
        <w:r>
          <w:t>28</w:t>
        </w:r>
        <w:r>
          <w:fldChar w:fldCharType="end"/>
        </w:r>
      </w:hyperlink>
    </w:p>
    <w:p w14:paraId="1C9AD51B" w14:textId="77777777" w:rsidR="002D1CF0" w:rsidRDefault="00000000">
      <w:pPr>
        <w:pStyle w:val="TOC1"/>
        <w:tabs>
          <w:tab w:val="right" w:leader="dot" w:pos="9354"/>
        </w:tabs>
      </w:pPr>
      <w:hyperlink w:anchor="_Toc15714" w:history="1">
        <w:r>
          <w:rPr>
            <w:rFonts w:hint="eastAsia"/>
            <w:spacing w:val="100"/>
          </w:rPr>
          <w:t xml:space="preserve">附录C </w:t>
        </w:r>
        <w:r>
          <w:rPr>
            <w:rFonts w:hint="eastAsia"/>
          </w:rPr>
          <w:t>（规范性）</w:t>
        </w:r>
        <w:r>
          <w:t xml:space="preserve"> </w:t>
        </w:r>
        <w:r>
          <w:rPr>
            <w:rFonts w:hint="eastAsia"/>
          </w:rPr>
          <w:t>天窗现场淋水渗漏性试验方法</w:t>
        </w:r>
        <w:r>
          <w:tab/>
        </w:r>
        <w:r>
          <w:fldChar w:fldCharType="begin"/>
        </w:r>
        <w:r>
          <w:instrText xml:space="preserve"> PAGEREF _Toc15714 \h </w:instrText>
        </w:r>
        <w:r>
          <w:fldChar w:fldCharType="separate"/>
        </w:r>
        <w:r>
          <w:t>29</w:t>
        </w:r>
        <w:r>
          <w:fldChar w:fldCharType="end"/>
        </w:r>
      </w:hyperlink>
    </w:p>
    <w:p w14:paraId="1C9AD51C" w14:textId="77777777" w:rsidR="002D1CF0" w:rsidRDefault="00000000">
      <w:pPr>
        <w:pStyle w:val="afffffff6"/>
        <w:spacing w:after="468"/>
        <w:sectPr w:rsidR="002D1CF0">
          <w:headerReference w:type="even" r:id="rId15"/>
          <w:headerReference w:type="default" r:id="rId16"/>
          <w:footerReference w:type="even" r:id="rId17"/>
          <w:footerReference w:type="default" r:id="rId18"/>
          <w:pgSz w:w="11906" w:h="16838"/>
          <w:pgMar w:top="1871" w:right="1134" w:bottom="1134" w:left="1134" w:header="1418" w:footer="1134" w:gutter="284"/>
          <w:pgNumType w:fmt="upperRoman" w:start="1"/>
          <w:cols w:space="425"/>
          <w:formProt w:val="0"/>
          <w:docGrid w:type="lines" w:linePitch="312"/>
        </w:sectPr>
      </w:pPr>
      <w:r>
        <w:fldChar w:fldCharType="end"/>
      </w:r>
      <w:bookmarkStart w:id="19" w:name="_Toc9382"/>
      <w:bookmarkStart w:id="20" w:name="BookMark2"/>
      <w:bookmarkEnd w:id="18"/>
    </w:p>
    <w:p w14:paraId="1C9AD51D" w14:textId="77777777" w:rsidR="002D1CF0" w:rsidRDefault="00000000">
      <w:pPr>
        <w:pStyle w:val="afffffff6"/>
        <w:spacing w:after="468"/>
      </w:pPr>
      <w:r>
        <w:rPr>
          <w:spacing w:val="320"/>
        </w:rPr>
        <w:t>前</w:t>
      </w:r>
      <w:r>
        <w:t>言</w:t>
      </w:r>
      <w:bookmarkEnd w:id="19"/>
    </w:p>
    <w:p w14:paraId="1C9AD51E" w14:textId="77777777" w:rsidR="002D1CF0" w:rsidRDefault="00000000">
      <w:pPr>
        <w:pStyle w:val="affffff1"/>
        <w:spacing w:before="156" w:after="156"/>
        <w:rPr>
          <w:rFonts w:hint="eastAsia"/>
        </w:rPr>
      </w:pPr>
      <w:r>
        <w:rPr>
          <w:rFonts w:hint="eastAsia"/>
        </w:rPr>
        <w:t>《装配式系统天窗》</w:t>
      </w:r>
      <w:proofErr w:type="gramStart"/>
      <w:r>
        <w:rPr>
          <w:rFonts w:hint="eastAsia"/>
        </w:rPr>
        <w:t>(以下</w:t>
      </w:r>
      <w:proofErr w:type="gramEnd"/>
      <w:r>
        <w:rPr>
          <w:rFonts w:hint="eastAsia"/>
        </w:rPr>
        <w:t>简称“</w:t>
      </w:r>
      <w:proofErr w:type="gramStart"/>
      <w:r>
        <w:rPr>
          <w:rFonts w:hint="eastAsia"/>
        </w:rPr>
        <w:t>文件”)</w:t>
      </w:r>
      <w:proofErr w:type="gramEnd"/>
      <w:r>
        <w:rPr>
          <w:rFonts w:hint="eastAsia"/>
        </w:rPr>
        <w:t>按照GB/T 1.1-2020《标准化工作导</w:t>
      </w:r>
      <w:proofErr w:type="gramStart"/>
      <w:r>
        <w:rPr>
          <w:rFonts w:hint="eastAsia"/>
        </w:rPr>
        <w:t>则 第1</w:t>
      </w:r>
      <w:proofErr w:type="gramEnd"/>
      <w:r>
        <w:rPr>
          <w:rFonts w:hint="eastAsia"/>
        </w:rPr>
        <w:t>部分：标准化文件的结构和起草规则》和GB/T 20001.10-2014《标准编写</w:t>
      </w:r>
      <w:proofErr w:type="gramStart"/>
      <w:r>
        <w:rPr>
          <w:rFonts w:hint="eastAsia"/>
        </w:rPr>
        <w:t>规则 第10</w:t>
      </w:r>
      <w:proofErr w:type="gramEnd"/>
      <w:r>
        <w:rPr>
          <w:rFonts w:hint="eastAsia"/>
        </w:rPr>
        <w:t>部分：产品标准》给出的规则起草。</w:t>
      </w:r>
    </w:p>
    <w:p w14:paraId="1C9AD51F" w14:textId="77777777" w:rsidR="002D1CF0" w:rsidRDefault="00000000">
      <w:pPr>
        <w:pStyle w:val="affffff1"/>
        <w:spacing w:before="156" w:after="156"/>
        <w:rPr>
          <w:rFonts w:hint="eastAsia"/>
        </w:rPr>
      </w:pPr>
      <w:r>
        <w:rPr>
          <w:rFonts w:hint="eastAsia"/>
        </w:rPr>
        <w:t>本文件按中国工程建设标准化协会《关于印发〈2025年第二批协会标准制订、修订计划〉的通知》（建标协字〔2025〕43号）的要求制定。</w:t>
      </w:r>
    </w:p>
    <w:p w14:paraId="1C9AD520" w14:textId="77777777" w:rsidR="002D1CF0" w:rsidRDefault="00000000">
      <w:pPr>
        <w:pStyle w:val="affffff1"/>
        <w:spacing w:before="156" w:after="156"/>
        <w:rPr>
          <w:rFonts w:hint="eastAsia"/>
        </w:rPr>
      </w:pPr>
      <w:r>
        <w:rPr>
          <w:rFonts w:hint="eastAsia"/>
        </w:rPr>
        <w:t>请注意本文件的某些内容可能直接或间接涉及专利，本文件的发布机构不承担识别这些专利的责任。</w:t>
      </w:r>
    </w:p>
    <w:p w14:paraId="1C9AD521" w14:textId="77777777" w:rsidR="002D1CF0" w:rsidRDefault="00000000">
      <w:pPr>
        <w:pStyle w:val="affffff1"/>
        <w:spacing w:before="156" w:after="156"/>
        <w:rPr>
          <w:rFonts w:hint="eastAsia"/>
        </w:rPr>
      </w:pPr>
      <w:r>
        <w:rPr>
          <w:rFonts w:hint="eastAsia"/>
        </w:rPr>
        <w:t>本文件由中国工程建设标准化协会提出。</w:t>
      </w:r>
    </w:p>
    <w:p w14:paraId="1C9AD522" w14:textId="77777777" w:rsidR="002D1CF0" w:rsidRDefault="00000000">
      <w:pPr>
        <w:pStyle w:val="affffff1"/>
        <w:spacing w:before="156" w:after="156"/>
        <w:rPr>
          <w:rFonts w:hint="eastAsia"/>
        </w:rPr>
      </w:pPr>
      <w:r>
        <w:rPr>
          <w:rFonts w:hint="eastAsia"/>
        </w:rPr>
        <w:t>本文件由中国工程建设标准化协会建筑幕墙门窗专业委员会归口管理。</w:t>
      </w:r>
    </w:p>
    <w:p w14:paraId="1C9AD523" w14:textId="77777777" w:rsidR="002D1CF0" w:rsidRDefault="00000000">
      <w:pPr>
        <w:pStyle w:val="affffff1"/>
        <w:spacing w:before="156" w:after="156"/>
        <w:rPr>
          <w:rFonts w:hint="eastAsia"/>
        </w:rPr>
      </w:pPr>
      <w:r>
        <w:rPr>
          <w:rFonts w:hint="eastAsia"/>
        </w:rPr>
        <w:t>本文件起草单位：威卢克斯（中国）有限公司、建科环能科技有限公司</w:t>
      </w:r>
    </w:p>
    <w:p w14:paraId="1C9AD524" w14:textId="77777777" w:rsidR="002D1CF0" w:rsidRDefault="00000000">
      <w:pPr>
        <w:pStyle w:val="affffff1"/>
        <w:spacing w:before="156" w:after="156"/>
        <w:rPr>
          <w:rFonts w:hint="eastAsia"/>
        </w:rPr>
      </w:pPr>
      <w:r>
        <w:rPr>
          <w:rFonts w:hint="eastAsia"/>
        </w:rPr>
        <w:t>本文件主要起草人：×××、×××、×××、×××。</w:t>
      </w:r>
    </w:p>
    <w:p w14:paraId="1C9AD525" w14:textId="77777777" w:rsidR="002D1CF0" w:rsidRDefault="00000000">
      <w:pPr>
        <w:pStyle w:val="affffff1"/>
        <w:spacing w:before="156" w:after="156"/>
        <w:rPr>
          <w:rFonts w:hint="eastAsia"/>
        </w:rPr>
      </w:pPr>
      <w:r>
        <w:rPr>
          <w:rFonts w:hint="eastAsia"/>
          <w:szCs w:val="21"/>
        </w:rPr>
        <w:t>本文件主要审查人：</w:t>
      </w:r>
      <w:r>
        <w:rPr>
          <w:rFonts w:hint="eastAsia"/>
        </w:rPr>
        <w:t>×××、×××、×××、×××。</w:t>
      </w:r>
    </w:p>
    <w:p w14:paraId="1C9AD526" w14:textId="77777777" w:rsidR="002D1CF0" w:rsidRDefault="002D1CF0">
      <w:pPr>
        <w:pStyle w:val="affffff1"/>
        <w:spacing w:before="156" w:after="156"/>
        <w:rPr>
          <w:rFonts w:hint="eastAsia"/>
        </w:rPr>
      </w:pPr>
    </w:p>
    <w:p w14:paraId="1C9AD527" w14:textId="77777777" w:rsidR="002D1CF0" w:rsidRDefault="002D1CF0">
      <w:pPr>
        <w:pStyle w:val="affffff1"/>
        <w:spacing w:before="156" w:after="156"/>
        <w:rPr>
          <w:rFonts w:hint="eastAsia"/>
        </w:rPr>
      </w:pPr>
    </w:p>
    <w:p w14:paraId="1C9AD528" w14:textId="77777777" w:rsidR="002D1CF0" w:rsidRDefault="002D1CF0">
      <w:pPr>
        <w:pStyle w:val="affffff1"/>
        <w:spacing w:before="156" w:after="156"/>
        <w:rPr>
          <w:rFonts w:hint="eastAsia"/>
        </w:rPr>
        <w:sectPr w:rsidR="002D1CF0">
          <w:headerReference w:type="default" r:id="rId19"/>
          <w:footerReference w:type="default" r:id="rId20"/>
          <w:pgSz w:w="11906" w:h="16838"/>
          <w:pgMar w:top="1871" w:right="1134" w:bottom="1134" w:left="1134" w:header="1418" w:footer="1134" w:gutter="284"/>
          <w:pgNumType w:fmt="upperRoman"/>
          <w:cols w:space="425"/>
          <w:formProt w:val="0"/>
          <w:docGrid w:type="lines" w:linePitch="312"/>
        </w:sectPr>
      </w:pPr>
    </w:p>
    <w:p w14:paraId="1C9AD529" w14:textId="77777777" w:rsidR="002D1CF0" w:rsidRDefault="002D1CF0">
      <w:pPr>
        <w:spacing w:line="20" w:lineRule="exact"/>
        <w:jc w:val="center"/>
        <w:rPr>
          <w:rFonts w:ascii="黑体" w:eastAsia="黑体" w:hAnsi="黑体" w:hint="eastAsia"/>
          <w:sz w:val="32"/>
          <w:szCs w:val="32"/>
        </w:rPr>
      </w:pPr>
      <w:bookmarkStart w:id="21" w:name="BookMark4"/>
      <w:bookmarkEnd w:id="20"/>
    </w:p>
    <w:p w14:paraId="1C9AD52A" w14:textId="77777777" w:rsidR="002D1CF0" w:rsidRDefault="002D1CF0">
      <w:pPr>
        <w:spacing w:line="20" w:lineRule="exact"/>
        <w:jc w:val="center"/>
        <w:rPr>
          <w:rFonts w:ascii="黑体" w:eastAsia="黑体" w:hAnsi="黑体" w:hint="eastAsia"/>
          <w:sz w:val="32"/>
          <w:szCs w:val="32"/>
        </w:rPr>
      </w:pPr>
    </w:p>
    <w:bookmarkStart w:id="22" w:name="NEW_STAND_NAME" w:displacedByCustomXml="next"/>
    <w:sdt>
      <w:sdtPr>
        <w:tag w:val="NEW_STAND_NAME"/>
        <w:id w:val="595910757"/>
        <w:lock w:val="sdtLocked"/>
        <w:placeholder>
          <w:docPart w:val="8DD466AA5B634692AE5843E0F6D9F7F9"/>
        </w:placeholder>
      </w:sdtPr>
      <w:sdtContent>
        <w:p w14:paraId="1C9AD52B" w14:textId="77777777" w:rsidR="002D1CF0" w:rsidRDefault="00000000">
          <w:pPr>
            <w:pStyle w:val="affffffffff5"/>
            <w:spacing w:beforeLines="182" w:before="436" w:afterLines="220" w:after="528"/>
            <w:rPr>
              <w:rFonts w:hint="eastAsia"/>
            </w:rPr>
          </w:pPr>
          <w:r>
            <w:rPr>
              <w:rFonts w:hint="eastAsia"/>
            </w:rPr>
            <w:t>装配式系统天窗</w:t>
          </w:r>
        </w:p>
      </w:sdtContent>
    </w:sdt>
    <w:p w14:paraId="1C9AD52C" w14:textId="77777777" w:rsidR="002D1CF0" w:rsidRDefault="00000000">
      <w:pPr>
        <w:pStyle w:val="a0"/>
        <w:spacing w:before="240" w:after="240"/>
      </w:pPr>
      <w:bookmarkStart w:id="23" w:name="_Toc24884218"/>
      <w:bookmarkStart w:id="24" w:name="_Toc2703"/>
      <w:bookmarkStart w:id="25" w:name="_Toc26986771"/>
      <w:bookmarkStart w:id="26" w:name="_Toc26986530"/>
      <w:bookmarkStart w:id="27" w:name="_Toc17233325"/>
      <w:bookmarkStart w:id="28" w:name="_Toc26718930"/>
      <w:bookmarkStart w:id="29" w:name="_Toc26648465"/>
      <w:bookmarkStart w:id="30" w:name="_Toc17233333"/>
      <w:bookmarkStart w:id="31" w:name="_Toc24884211"/>
      <w:bookmarkEnd w:id="22"/>
      <w:r>
        <w:rPr>
          <w:rFonts w:hint="eastAsia"/>
        </w:rPr>
        <w:t>范围</w:t>
      </w:r>
      <w:bookmarkEnd w:id="23"/>
      <w:bookmarkEnd w:id="24"/>
      <w:bookmarkEnd w:id="25"/>
      <w:bookmarkEnd w:id="26"/>
      <w:bookmarkEnd w:id="27"/>
      <w:bookmarkEnd w:id="28"/>
      <w:bookmarkEnd w:id="29"/>
      <w:bookmarkEnd w:id="30"/>
      <w:bookmarkEnd w:id="31"/>
    </w:p>
    <w:p w14:paraId="1C9AD52D" w14:textId="77777777" w:rsidR="002D1CF0" w:rsidRDefault="00000000">
      <w:pPr>
        <w:pStyle w:val="affffff1"/>
        <w:spacing w:before="120" w:after="120"/>
        <w:rPr>
          <w:rFonts w:hint="eastAsia"/>
        </w:rPr>
      </w:pPr>
      <w:bookmarkStart w:id="32" w:name="OLE_LINK2"/>
      <w:bookmarkStart w:id="33" w:name="_Toc17233326"/>
      <w:bookmarkStart w:id="34" w:name="_Toc24884212"/>
      <w:bookmarkStart w:id="35" w:name="_Toc17233334"/>
      <w:bookmarkStart w:id="36" w:name="_Toc26648466"/>
      <w:bookmarkStart w:id="37" w:name="_Toc24884219"/>
      <w:r>
        <w:rPr>
          <w:rFonts w:hint="eastAsia"/>
        </w:rPr>
        <w:t>本文件规定了装配式系统天窗的术语定义、分类标记、通用设计与材料要求、产品技术性能、试验方法、检验规则、标志包装运输贮存要求。</w:t>
      </w:r>
    </w:p>
    <w:p w14:paraId="1C9AD52E" w14:textId="77777777" w:rsidR="002D1CF0" w:rsidRDefault="00000000">
      <w:pPr>
        <w:pStyle w:val="affffff1"/>
        <w:spacing w:before="120" w:after="120"/>
        <w:rPr>
          <w:rFonts w:hint="eastAsia"/>
        </w:rPr>
      </w:pPr>
      <w:r>
        <w:rPr>
          <w:rFonts w:hint="eastAsia"/>
        </w:rPr>
        <w:t>本文件适用于装配式系统天窗。适用于新建和改扩建的民用建筑与一般工业建筑采用自然采光、通风、排烟天窗的工程。</w:t>
      </w:r>
      <w:bookmarkEnd w:id="32"/>
    </w:p>
    <w:p w14:paraId="1C9AD52F" w14:textId="77777777" w:rsidR="002D1CF0" w:rsidRDefault="00000000">
      <w:pPr>
        <w:pStyle w:val="a0"/>
        <w:spacing w:before="240" w:after="240"/>
      </w:pPr>
      <w:bookmarkStart w:id="38" w:name="_Toc2182"/>
      <w:bookmarkStart w:id="39" w:name="_Toc26986531"/>
      <w:bookmarkStart w:id="40" w:name="_Toc26986772"/>
      <w:bookmarkStart w:id="41" w:name="_Toc26718931"/>
      <w:r>
        <w:rPr>
          <w:rFonts w:hint="eastAsia"/>
        </w:rPr>
        <w:t>规范性引用文件</w:t>
      </w:r>
      <w:bookmarkEnd w:id="33"/>
      <w:bookmarkEnd w:id="34"/>
      <w:bookmarkEnd w:id="35"/>
      <w:bookmarkEnd w:id="36"/>
      <w:bookmarkEnd w:id="37"/>
      <w:bookmarkEnd w:id="38"/>
      <w:bookmarkEnd w:id="39"/>
      <w:bookmarkEnd w:id="40"/>
      <w:bookmarkEnd w:id="41"/>
    </w:p>
    <w:sdt>
      <w:sdtPr>
        <w:rPr>
          <w:rFonts w:hint="eastAsia"/>
        </w:rPr>
        <w:id w:val="715848253"/>
        <w:placeholder>
          <w:docPart w:val="4032439E6D3A49189AD006BF6EB43BC9"/>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1C9AD530" w14:textId="77777777" w:rsidR="002D1CF0" w:rsidRDefault="00000000">
          <w:pPr>
            <w:pStyle w:val="affffff1"/>
            <w:spacing w:before="120" w:after="120"/>
            <w:rPr>
              <w:rFonts w:hint="eastAsia"/>
            </w:rPr>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bookmarkEnd w:id="21"/>
    <w:p w14:paraId="1C9AD531" w14:textId="77777777" w:rsidR="002D1CF0" w:rsidRDefault="00000000">
      <w:pPr>
        <w:pStyle w:val="affffff1"/>
        <w:spacing w:before="120" w:after="120"/>
        <w:rPr>
          <w:rFonts w:hint="eastAsia"/>
        </w:rPr>
      </w:pPr>
      <w:r>
        <w:rPr>
          <w:rFonts w:hint="eastAsia"/>
        </w:rPr>
        <w:t>GB/T 700 碳素结构钢</w:t>
      </w:r>
    </w:p>
    <w:p w14:paraId="1C9AD532" w14:textId="77777777" w:rsidR="002D1CF0" w:rsidRDefault="00000000">
      <w:pPr>
        <w:pStyle w:val="affffff1"/>
        <w:spacing w:before="120" w:after="120"/>
        <w:rPr>
          <w:rFonts w:hint="eastAsia"/>
        </w:rPr>
      </w:pPr>
      <w:r>
        <w:rPr>
          <w:rFonts w:hint="eastAsia"/>
        </w:rPr>
        <w:t xml:space="preserve">GB/T </w:t>
      </w:r>
      <w:proofErr w:type="gramStart"/>
      <w:r>
        <w:rPr>
          <w:rFonts w:hint="eastAsia"/>
        </w:rPr>
        <w:t>1591 低</w:t>
      </w:r>
      <w:proofErr w:type="gramEnd"/>
      <w:r>
        <w:rPr>
          <w:rFonts w:hint="eastAsia"/>
        </w:rPr>
        <w:t>合金高强度结构钢</w:t>
      </w:r>
    </w:p>
    <w:p w14:paraId="1C9AD533" w14:textId="77777777" w:rsidR="002D1CF0" w:rsidRDefault="00000000">
      <w:pPr>
        <w:pStyle w:val="affffff1"/>
        <w:spacing w:before="120" w:after="120"/>
        <w:rPr>
          <w:rFonts w:hint="eastAsia"/>
        </w:rPr>
      </w:pPr>
      <w:r>
        <w:rPr>
          <w:rFonts w:hint="eastAsia"/>
        </w:rPr>
        <w:t xml:space="preserve">GB/T </w:t>
      </w:r>
      <w:proofErr w:type="gramStart"/>
      <w:r>
        <w:rPr>
          <w:rFonts w:hint="eastAsia"/>
        </w:rPr>
        <w:t>2680 建筑玻璃 可见光</w:t>
      </w:r>
      <w:proofErr w:type="gramEnd"/>
      <w:r>
        <w:rPr>
          <w:rFonts w:hint="eastAsia"/>
        </w:rPr>
        <w:t>透射比、太阳光直接透射比、太阳能总透射比、紫外线透射比及有关窗玻璃参数的测定</w:t>
      </w:r>
    </w:p>
    <w:p w14:paraId="1C9AD534" w14:textId="77777777" w:rsidR="002D1CF0" w:rsidRDefault="00000000">
      <w:pPr>
        <w:pStyle w:val="affffff1"/>
        <w:spacing w:before="120" w:after="120"/>
        <w:rPr>
          <w:rFonts w:hint="eastAsia"/>
        </w:rPr>
      </w:pPr>
      <w:r>
        <w:t xml:space="preserve">GB/T </w:t>
      </w:r>
      <w:proofErr w:type="gramStart"/>
      <w:r>
        <w:rPr>
          <w:rFonts w:hint="eastAsia"/>
        </w:rPr>
        <w:t>5823 建筑</w:t>
      </w:r>
      <w:proofErr w:type="gramEnd"/>
      <w:r>
        <w:rPr>
          <w:rFonts w:hint="eastAsia"/>
        </w:rPr>
        <w:t>门窗术语</w:t>
      </w:r>
    </w:p>
    <w:p w14:paraId="1C9AD535" w14:textId="77777777" w:rsidR="002D1CF0" w:rsidRDefault="00000000">
      <w:pPr>
        <w:pStyle w:val="affffff1"/>
        <w:spacing w:before="120" w:after="120"/>
        <w:rPr>
          <w:rFonts w:hint="eastAsia"/>
        </w:rPr>
      </w:pPr>
      <w:r>
        <w:rPr>
          <w:rFonts w:hint="eastAsia"/>
        </w:rPr>
        <w:t xml:space="preserve">GB/T </w:t>
      </w:r>
      <w:proofErr w:type="gramStart"/>
      <w:r>
        <w:rPr>
          <w:rFonts w:hint="eastAsia"/>
        </w:rPr>
        <w:t>5824 建筑</w:t>
      </w:r>
      <w:proofErr w:type="gramEnd"/>
      <w:r>
        <w:rPr>
          <w:rFonts w:hint="eastAsia"/>
        </w:rPr>
        <w:t>门窗洞口尺寸系列</w:t>
      </w:r>
    </w:p>
    <w:p w14:paraId="1C9AD536" w14:textId="77777777" w:rsidR="002D1CF0" w:rsidRDefault="00000000">
      <w:pPr>
        <w:pStyle w:val="affffff1"/>
        <w:spacing w:before="120" w:after="120"/>
        <w:rPr>
          <w:rFonts w:hint="eastAsia"/>
        </w:rPr>
      </w:pPr>
      <w:r>
        <w:rPr>
          <w:rFonts w:ascii="Times New Roman" w:hAnsi="Times New Roman"/>
        </w:rPr>
        <w:t>‌</w:t>
      </w:r>
      <w:r>
        <w:rPr>
          <w:rFonts w:hint="eastAsia"/>
        </w:rPr>
        <w:t xml:space="preserve">GB/T </w:t>
      </w:r>
      <w:proofErr w:type="gramStart"/>
      <w:r>
        <w:rPr>
          <w:rFonts w:hint="eastAsia"/>
        </w:rPr>
        <w:t>5237.1 铝合金</w:t>
      </w:r>
      <w:proofErr w:type="gramEnd"/>
      <w:r>
        <w:rPr>
          <w:rFonts w:hint="eastAsia"/>
        </w:rPr>
        <w:t>建筑</w:t>
      </w:r>
      <w:proofErr w:type="gramStart"/>
      <w:r>
        <w:rPr>
          <w:rFonts w:hint="eastAsia"/>
        </w:rPr>
        <w:t>型材 第1</w:t>
      </w:r>
      <w:proofErr w:type="gramEnd"/>
      <w:r>
        <w:rPr>
          <w:rFonts w:hint="eastAsia"/>
        </w:rPr>
        <w:t>部分：基材</w:t>
      </w:r>
    </w:p>
    <w:p w14:paraId="1C9AD537" w14:textId="77777777" w:rsidR="002D1CF0" w:rsidRDefault="00000000">
      <w:pPr>
        <w:pStyle w:val="affffff1"/>
        <w:spacing w:before="120" w:after="120"/>
        <w:rPr>
          <w:rFonts w:hint="eastAsia"/>
        </w:rPr>
      </w:pPr>
      <w:r>
        <w:t xml:space="preserve">GB/T </w:t>
      </w:r>
      <w:proofErr w:type="gramStart"/>
      <w:r>
        <w:t>5237.2</w:t>
      </w:r>
      <w:r>
        <w:rPr>
          <w:rFonts w:hint="eastAsia"/>
        </w:rPr>
        <w:t xml:space="preserve"> 铝合金</w:t>
      </w:r>
      <w:proofErr w:type="gramEnd"/>
      <w:r>
        <w:rPr>
          <w:rFonts w:hint="eastAsia"/>
        </w:rPr>
        <w:t>建筑</w:t>
      </w:r>
      <w:proofErr w:type="gramStart"/>
      <w:r>
        <w:rPr>
          <w:rFonts w:hint="eastAsia"/>
        </w:rPr>
        <w:t>型材 第2</w:t>
      </w:r>
      <w:proofErr w:type="gramEnd"/>
      <w:r>
        <w:rPr>
          <w:rFonts w:hint="eastAsia"/>
        </w:rPr>
        <w:t>部分：阳极氧化型材</w:t>
      </w:r>
    </w:p>
    <w:p w14:paraId="1C9AD538" w14:textId="77777777" w:rsidR="002D1CF0" w:rsidRDefault="00000000">
      <w:pPr>
        <w:pStyle w:val="affffff1"/>
        <w:spacing w:before="120" w:after="120"/>
        <w:rPr>
          <w:rFonts w:hint="eastAsia"/>
        </w:rPr>
      </w:pPr>
      <w:r>
        <w:t xml:space="preserve">GB/T </w:t>
      </w:r>
      <w:proofErr w:type="gramStart"/>
      <w:r>
        <w:t>5237.3</w:t>
      </w:r>
      <w:r>
        <w:rPr>
          <w:rFonts w:hint="eastAsia"/>
        </w:rPr>
        <w:t xml:space="preserve"> 铝合金</w:t>
      </w:r>
      <w:proofErr w:type="gramEnd"/>
      <w:r>
        <w:rPr>
          <w:rFonts w:hint="eastAsia"/>
        </w:rPr>
        <w:t>建筑</w:t>
      </w:r>
      <w:proofErr w:type="gramStart"/>
      <w:r>
        <w:rPr>
          <w:rFonts w:hint="eastAsia"/>
        </w:rPr>
        <w:t>型材 第3</w:t>
      </w:r>
      <w:proofErr w:type="gramEnd"/>
      <w:r>
        <w:rPr>
          <w:rFonts w:hint="eastAsia"/>
        </w:rPr>
        <w:t>部分：电泳涂漆型材</w:t>
      </w:r>
    </w:p>
    <w:p w14:paraId="1C9AD539" w14:textId="77777777" w:rsidR="002D1CF0" w:rsidRDefault="00000000">
      <w:pPr>
        <w:pStyle w:val="affffff1"/>
        <w:spacing w:before="120" w:after="120"/>
        <w:rPr>
          <w:rFonts w:hint="eastAsia"/>
        </w:rPr>
      </w:pPr>
      <w:r>
        <w:t xml:space="preserve">GB/T </w:t>
      </w:r>
      <w:proofErr w:type="gramStart"/>
      <w:r>
        <w:t>5237.4</w:t>
      </w:r>
      <w:r>
        <w:rPr>
          <w:rFonts w:hint="eastAsia"/>
        </w:rPr>
        <w:t xml:space="preserve"> 铝合金</w:t>
      </w:r>
      <w:proofErr w:type="gramEnd"/>
      <w:r>
        <w:rPr>
          <w:rFonts w:hint="eastAsia"/>
        </w:rPr>
        <w:t>建筑</w:t>
      </w:r>
      <w:proofErr w:type="gramStart"/>
      <w:r>
        <w:rPr>
          <w:rFonts w:hint="eastAsia"/>
        </w:rPr>
        <w:t>型材 第4</w:t>
      </w:r>
      <w:proofErr w:type="gramEnd"/>
      <w:r>
        <w:rPr>
          <w:rFonts w:hint="eastAsia"/>
        </w:rPr>
        <w:t>部分：喷粉型材</w:t>
      </w:r>
    </w:p>
    <w:p w14:paraId="1C9AD53A" w14:textId="77777777" w:rsidR="002D1CF0" w:rsidRDefault="00000000">
      <w:pPr>
        <w:pStyle w:val="affffff1"/>
        <w:spacing w:before="120" w:after="120"/>
        <w:rPr>
          <w:rFonts w:hint="eastAsia"/>
        </w:rPr>
      </w:pPr>
      <w:r>
        <w:t xml:space="preserve">GB/T </w:t>
      </w:r>
      <w:proofErr w:type="gramStart"/>
      <w:r>
        <w:t>5237.5</w:t>
      </w:r>
      <w:r>
        <w:rPr>
          <w:rFonts w:hint="eastAsia"/>
        </w:rPr>
        <w:t xml:space="preserve"> 铝合金</w:t>
      </w:r>
      <w:proofErr w:type="gramEnd"/>
      <w:r>
        <w:rPr>
          <w:rFonts w:hint="eastAsia"/>
        </w:rPr>
        <w:t>建筑</w:t>
      </w:r>
      <w:proofErr w:type="gramStart"/>
      <w:r>
        <w:rPr>
          <w:rFonts w:hint="eastAsia"/>
        </w:rPr>
        <w:t>型材 第5</w:t>
      </w:r>
      <w:proofErr w:type="gramEnd"/>
      <w:r>
        <w:rPr>
          <w:rFonts w:hint="eastAsia"/>
        </w:rPr>
        <w:t>部分：喷漆型材</w:t>
      </w:r>
    </w:p>
    <w:p w14:paraId="1C9AD53B" w14:textId="77777777" w:rsidR="002D1CF0" w:rsidRDefault="00000000">
      <w:pPr>
        <w:pStyle w:val="affffff1"/>
        <w:spacing w:before="120" w:after="120"/>
        <w:rPr>
          <w:rFonts w:hint="eastAsia"/>
        </w:rPr>
      </w:pPr>
      <w:r>
        <w:t xml:space="preserve">GB/T </w:t>
      </w:r>
      <w:proofErr w:type="gramStart"/>
      <w:r>
        <w:t>5237.6</w:t>
      </w:r>
      <w:r>
        <w:rPr>
          <w:rFonts w:hint="eastAsia"/>
        </w:rPr>
        <w:t xml:space="preserve"> 铝合金</w:t>
      </w:r>
      <w:proofErr w:type="gramEnd"/>
      <w:r>
        <w:rPr>
          <w:rFonts w:hint="eastAsia"/>
        </w:rPr>
        <w:t>建筑</w:t>
      </w:r>
      <w:proofErr w:type="gramStart"/>
      <w:r>
        <w:rPr>
          <w:rFonts w:hint="eastAsia"/>
        </w:rPr>
        <w:t>型材 第6</w:t>
      </w:r>
      <w:proofErr w:type="gramEnd"/>
      <w:r>
        <w:rPr>
          <w:rFonts w:hint="eastAsia"/>
        </w:rPr>
        <w:t>部分：隔热型材</w:t>
      </w:r>
    </w:p>
    <w:p w14:paraId="1C9AD53C" w14:textId="77777777" w:rsidR="002D1CF0" w:rsidRDefault="00000000">
      <w:pPr>
        <w:pStyle w:val="affffff1"/>
        <w:spacing w:before="120" w:after="120"/>
        <w:rPr>
          <w:rFonts w:hint="eastAsia"/>
        </w:rPr>
      </w:pPr>
      <w:r>
        <w:rPr>
          <w:rFonts w:ascii="Times New Roman" w:hAnsi="Times New Roman"/>
        </w:rPr>
        <w:t>‌</w:t>
      </w:r>
      <w:r>
        <w:rPr>
          <w:rFonts w:hint="eastAsia"/>
        </w:rPr>
        <w:t xml:space="preserve">GB/T </w:t>
      </w:r>
      <w:proofErr w:type="gramStart"/>
      <w:r>
        <w:rPr>
          <w:rFonts w:hint="eastAsia"/>
        </w:rPr>
        <w:t>7106</w:t>
      </w:r>
      <w:r>
        <w:rPr>
          <w:rFonts w:ascii="Times New Roman" w:hAnsi="Times New Roman"/>
        </w:rPr>
        <w:t>‌</w:t>
      </w:r>
      <w:r>
        <w:rPr>
          <w:rFonts w:hint="eastAsia"/>
        </w:rPr>
        <w:t xml:space="preserve"> 建筑</w:t>
      </w:r>
      <w:proofErr w:type="gramEnd"/>
      <w:r>
        <w:rPr>
          <w:rFonts w:hint="eastAsia"/>
        </w:rPr>
        <w:t>外门窗气密、水密、抗风压性能检测方法</w:t>
      </w:r>
    </w:p>
    <w:p w14:paraId="1C9AD53D" w14:textId="77777777" w:rsidR="002D1CF0" w:rsidRDefault="00000000">
      <w:pPr>
        <w:pStyle w:val="affffff1"/>
        <w:spacing w:before="120" w:after="120"/>
        <w:rPr>
          <w:rFonts w:hint="eastAsia"/>
        </w:rPr>
      </w:pPr>
      <w:r>
        <w:rPr>
          <w:rFonts w:ascii="Times New Roman" w:hAnsi="Times New Roman"/>
        </w:rPr>
        <w:t>‌</w:t>
      </w:r>
      <w:r>
        <w:rPr>
          <w:rFonts w:hint="eastAsia"/>
        </w:rPr>
        <w:t xml:space="preserve">GB/T </w:t>
      </w:r>
      <w:proofErr w:type="gramStart"/>
      <w:r>
        <w:rPr>
          <w:rFonts w:hint="eastAsia"/>
        </w:rPr>
        <w:t>8484</w:t>
      </w:r>
      <w:r>
        <w:rPr>
          <w:rFonts w:ascii="Times New Roman" w:hAnsi="Times New Roman"/>
        </w:rPr>
        <w:t>‌</w:t>
      </w:r>
      <w:r>
        <w:rPr>
          <w:rFonts w:hint="eastAsia"/>
        </w:rPr>
        <w:t xml:space="preserve"> 建筑</w:t>
      </w:r>
      <w:proofErr w:type="gramEnd"/>
      <w:r>
        <w:rPr>
          <w:rFonts w:hint="eastAsia"/>
        </w:rPr>
        <w:t>外门窗保温性能检测方法</w:t>
      </w:r>
    </w:p>
    <w:p w14:paraId="1C9AD53E" w14:textId="77777777" w:rsidR="002D1CF0" w:rsidRDefault="00000000">
      <w:pPr>
        <w:pStyle w:val="affffff1"/>
        <w:spacing w:before="120" w:after="120"/>
        <w:rPr>
          <w:rFonts w:hint="eastAsia"/>
        </w:rPr>
      </w:pPr>
      <w:r>
        <w:rPr>
          <w:rFonts w:ascii="Times New Roman" w:hAnsi="Times New Roman" w:cs="Times New Roman"/>
        </w:rPr>
        <w:t>‌</w:t>
      </w:r>
      <w:r>
        <w:rPr>
          <w:rFonts w:hint="eastAsia"/>
        </w:rPr>
        <w:t xml:space="preserve">GB/T </w:t>
      </w:r>
      <w:proofErr w:type="gramStart"/>
      <w:r>
        <w:rPr>
          <w:rFonts w:hint="eastAsia"/>
        </w:rPr>
        <w:t>11976</w:t>
      </w:r>
      <w:r>
        <w:rPr>
          <w:rFonts w:ascii="Times New Roman" w:hAnsi="Times New Roman" w:cs="Times New Roman"/>
        </w:rPr>
        <w:t>‌</w:t>
      </w:r>
      <w:r>
        <w:rPr>
          <w:rFonts w:hint="eastAsia"/>
        </w:rPr>
        <w:t xml:space="preserve"> 建筑</w:t>
      </w:r>
      <w:proofErr w:type="gramEnd"/>
      <w:r>
        <w:rPr>
          <w:rFonts w:hint="eastAsia"/>
        </w:rPr>
        <w:t>外窗采光性能分级及检测方法</w:t>
      </w:r>
    </w:p>
    <w:p w14:paraId="1C9AD53F" w14:textId="77777777" w:rsidR="002D1CF0" w:rsidRDefault="00000000">
      <w:pPr>
        <w:pStyle w:val="affffff1"/>
        <w:spacing w:before="120" w:after="120"/>
        <w:rPr>
          <w:rFonts w:hint="eastAsia"/>
        </w:rPr>
      </w:pPr>
      <w:r>
        <w:rPr>
          <w:rFonts w:hint="eastAsia"/>
        </w:rPr>
        <w:t xml:space="preserve">GB/T </w:t>
      </w:r>
      <w:proofErr w:type="gramStart"/>
      <w:r>
        <w:rPr>
          <w:rFonts w:hint="eastAsia"/>
        </w:rPr>
        <w:t>15763.1 建筑</w:t>
      </w:r>
      <w:proofErr w:type="gramEnd"/>
      <w:r>
        <w:rPr>
          <w:rFonts w:hint="eastAsia"/>
        </w:rPr>
        <w:t>用安全玻璃第1</w:t>
      </w:r>
      <w:proofErr w:type="gramStart"/>
      <w:r>
        <w:rPr>
          <w:rFonts w:hint="eastAsia"/>
        </w:rPr>
        <w:t>部分:</w:t>
      </w:r>
      <w:proofErr w:type="gramEnd"/>
      <w:r>
        <w:rPr>
          <w:rFonts w:hint="eastAsia"/>
        </w:rPr>
        <w:t>防火玻璃</w:t>
      </w:r>
    </w:p>
    <w:p w14:paraId="1C9AD540" w14:textId="77777777" w:rsidR="002D1CF0" w:rsidRDefault="00000000">
      <w:pPr>
        <w:pStyle w:val="affffff1"/>
        <w:spacing w:before="120" w:after="120"/>
        <w:rPr>
          <w:rFonts w:hint="eastAsia"/>
        </w:rPr>
      </w:pPr>
      <w:r>
        <w:rPr>
          <w:rFonts w:hint="eastAsia"/>
        </w:rPr>
        <w:t xml:space="preserve">GB/T </w:t>
      </w:r>
      <w:proofErr w:type="gramStart"/>
      <w:r>
        <w:rPr>
          <w:rFonts w:hint="eastAsia"/>
        </w:rPr>
        <w:t>15763.2 建筑</w:t>
      </w:r>
      <w:proofErr w:type="gramEnd"/>
      <w:r>
        <w:rPr>
          <w:rFonts w:hint="eastAsia"/>
        </w:rPr>
        <w:t>用安全玻璃第2</w:t>
      </w:r>
      <w:proofErr w:type="gramStart"/>
      <w:r>
        <w:rPr>
          <w:rFonts w:hint="eastAsia"/>
        </w:rPr>
        <w:t>部分:</w:t>
      </w:r>
      <w:proofErr w:type="gramEnd"/>
      <w:r>
        <w:rPr>
          <w:rFonts w:hint="eastAsia"/>
        </w:rPr>
        <w:t>钢化玻璃</w:t>
      </w:r>
    </w:p>
    <w:p w14:paraId="1C9AD541" w14:textId="77777777" w:rsidR="002D1CF0" w:rsidRDefault="00000000">
      <w:pPr>
        <w:pStyle w:val="affffff1"/>
        <w:spacing w:before="120" w:after="120"/>
        <w:rPr>
          <w:rFonts w:hint="eastAsia"/>
        </w:rPr>
      </w:pPr>
      <w:r>
        <w:rPr>
          <w:rFonts w:hint="eastAsia"/>
        </w:rPr>
        <w:t xml:space="preserve">GB/T </w:t>
      </w:r>
      <w:proofErr w:type="gramStart"/>
      <w:r>
        <w:rPr>
          <w:rFonts w:hint="eastAsia"/>
        </w:rPr>
        <w:t>15763.3 建筑</w:t>
      </w:r>
      <w:proofErr w:type="gramEnd"/>
      <w:r>
        <w:rPr>
          <w:rFonts w:hint="eastAsia"/>
        </w:rPr>
        <w:t>用安全玻璃第3</w:t>
      </w:r>
      <w:proofErr w:type="gramStart"/>
      <w:r>
        <w:rPr>
          <w:rFonts w:hint="eastAsia"/>
        </w:rPr>
        <w:t>部分:</w:t>
      </w:r>
      <w:proofErr w:type="gramEnd"/>
      <w:r>
        <w:rPr>
          <w:rFonts w:hint="eastAsia"/>
        </w:rPr>
        <w:t>夹层玻璃</w:t>
      </w:r>
    </w:p>
    <w:p w14:paraId="1C9AD542" w14:textId="77777777" w:rsidR="002D1CF0" w:rsidRDefault="00000000">
      <w:pPr>
        <w:pStyle w:val="affffff1"/>
        <w:spacing w:before="120" w:after="120"/>
        <w:rPr>
          <w:rFonts w:hint="eastAsia"/>
        </w:rPr>
      </w:pPr>
      <w:r>
        <w:rPr>
          <w:rFonts w:hint="eastAsia"/>
        </w:rPr>
        <w:t xml:space="preserve">GB/T </w:t>
      </w:r>
      <w:proofErr w:type="gramStart"/>
      <w:r>
        <w:rPr>
          <w:rFonts w:hint="eastAsia"/>
        </w:rPr>
        <w:t>15763.4 建筑</w:t>
      </w:r>
      <w:proofErr w:type="gramEnd"/>
      <w:r>
        <w:rPr>
          <w:rFonts w:hint="eastAsia"/>
        </w:rPr>
        <w:t>用安全玻璃第4</w:t>
      </w:r>
      <w:proofErr w:type="gramStart"/>
      <w:r>
        <w:rPr>
          <w:rFonts w:hint="eastAsia"/>
        </w:rPr>
        <w:t>部分:</w:t>
      </w:r>
      <w:proofErr w:type="gramEnd"/>
      <w:r>
        <w:rPr>
          <w:rFonts w:hint="eastAsia"/>
        </w:rPr>
        <w:t>均质钢化玻璃</w:t>
      </w:r>
    </w:p>
    <w:p w14:paraId="1C9AD543" w14:textId="77777777" w:rsidR="002D1CF0" w:rsidRDefault="00000000">
      <w:pPr>
        <w:pStyle w:val="affffff1"/>
        <w:spacing w:before="120" w:after="120"/>
        <w:rPr>
          <w:rFonts w:hint="eastAsia"/>
        </w:rPr>
      </w:pPr>
      <w:bookmarkStart w:id="42" w:name="OLE_LINK12"/>
      <w:r>
        <w:rPr>
          <w:rFonts w:hint="eastAsia"/>
        </w:rPr>
        <w:t xml:space="preserve">GB </w:t>
      </w:r>
      <w:proofErr w:type="gramStart"/>
      <w:r>
        <w:rPr>
          <w:rFonts w:hint="eastAsia"/>
        </w:rPr>
        <w:t>15930 建筑</w:t>
      </w:r>
      <w:proofErr w:type="gramEnd"/>
      <w:r>
        <w:rPr>
          <w:rFonts w:hint="eastAsia"/>
        </w:rPr>
        <w:t>通风和排烟系统用防火阀门</w:t>
      </w:r>
    </w:p>
    <w:bookmarkEnd w:id="42"/>
    <w:p w14:paraId="1C9AD544" w14:textId="77777777" w:rsidR="002D1CF0" w:rsidRDefault="00000000">
      <w:pPr>
        <w:pStyle w:val="affffff1"/>
        <w:spacing w:before="120" w:after="120"/>
        <w:rPr>
          <w:rFonts w:hint="eastAsia"/>
        </w:rPr>
      </w:pPr>
      <w:r>
        <w:rPr>
          <w:rFonts w:hint="eastAsia"/>
        </w:rPr>
        <w:t xml:space="preserve">GB/T </w:t>
      </w:r>
      <w:proofErr w:type="gramStart"/>
      <w:r>
        <w:rPr>
          <w:rFonts w:hint="eastAsia"/>
        </w:rPr>
        <w:t>28637 电动</w:t>
      </w:r>
      <w:proofErr w:type="gramEnd"/>
      <w:r>
        <w:rPr>
          <w:rFonts w:hint="eastAsia"/>
        </w:rPr>
        <w:t>采光排烟天窗</w:t>
      </w:r>
    </w:p>
    <w:p w14:paraId="1C9AD545" w14:textId="77777777" w:rsidR="002D1CF0" w:rsidRDefault="00000000">
      <w:pPr>
        <w:pStyle w:val="affffff1"/>
        <w:spacing w:before="120" w:after="120"/>
        <w:rPr>
          <w:rFonts w:hint="eastAsia"/>
        </w:rPr>
      </w:pPr>
      <w:r>
        <w:rPr>
          <w:rFonts w:ascii="Times New Roman" w:hAnsi="Times New Roman" w:cs="Times New Roman"/>
        </w:rPr>
        <w:t>‌</w:t>
      </w:r>
      <w:r>
        <w:rPr>
          <w:rFonts w:hint="eastAsia"/>
        </w:rPr>
        <w:t xml:space="preserve">GB/T </w:t>
      </w:r>
      <w:proofErr w:type="gramStart"/>
      <w:r>
        <w:rPr>
          <w:rFonts w:hint="eastAsia"/>
        </w:rPr>
        <w:t>28886</w:t>
      </w:r>
      <w:r>
        <w:rPr>
          <w:rFonts w:ascii="Times New Roman" w:hAnsi="Times New Roman" w:cs="Times New Roman"/>
        </w:rPr>
        <w:t>‌</w:t>
      </w:r>
      <w:r>
        <w:rPr>
          <w:rFonts w:hint="eastAsia"/>
        </w:rPr>
        <w:t xml:space="preserve"> 建筑</w:t>
      </w:r>
      <w:proofErr w:type="gramEnd"/>
      <w:r>
        <w:rPr>
          <w:rFonts w:hint="eastAsia"/>
        </w:rPr>
        <w:t>用塑料门窗</w:t>
      </w:r>
    </w:p>
    <w:p w14:paraId="1C9AD546" w14:textId="77777777" w:rsidR="002D1CF0" w:rsidRDefault="00000000">
      <w:pPr>
        <w:pStyle w:val="affffff1"/>
        <w:spacing w:before="120" w:after="120"/>
        <w:rPr>
          <w:rFonts w:hint="eastAsia"/>
        </w:rPr>
      </w:pPr>
      <w:r>
        <w:rPr>
          <w:rFonts w:hint="eastAsia"/>
        </w:rPr>
        <w:t xml:space="preserve">GB/T </w:t>
      </w:r>
      <w:proofErr w:type="gramStart"/>
      <w:r>
        <w:rPr>
          <w:rFonts w:hint="eastAsia"/>
        </w:rPr>
        <w:t>42407 门窗</w:t>
      </w:r>
      <w:proofErr w:type="gramEnd"/>
      <w:r>
        <w:rPr>
          <w:rFonts w:hint="eastAsia"/>
        </w:rPr>
        <w:t>智能控制系统通用技术要求</w:t>
      </w:r>
    </w:p>
    <w:p w14:paraId="1C9AD547" w14:textId="77777777" w:rsidR="002D1CF0" w:rsidRDefault="00000000">
      <w:pPr>
        <w:pStyle w:val="affffff1"/>
        <w:spacing w:before="120" w:after="120"/>
        <w:rPr>
          <w:rFonts w:hint="eastAsia"/>
        </w:rPr>
      </w:pPr>
      <w:r>
        <w:rPr>
          <w:rFonts w:ascii="Times New Roman" w:hAnsi="Times New Roman" w:cs="Times New Roman"/>
        </w:rPr>
        <w:t>‌</w:t>
      </w:r>
      <w:r>
        <w:rPr>
          <w:rFonts w:hint="eastAsia"/>
        </w:rPr>
        <w:t xml:space="preserve">GB/T </w:t>
      </w:r>
      <w:proofErr w:type="gramStart"/>
      <w:r>
        <w:rPr>
          <w:rFonts w:hint="eastAsia"/>
        </w:rPr>
        <w:t>42786</w:t>
      </w:r>
      <w:r>
        <w:rPr>
          <w:rFonts w:ascii="Times New Roman" w:hAnsi="Times New Roman" w:cs="Times New Roman"/>
        </w:rPr>
        <w:t>‌</w:t>
      </w:r>
      <w:r>
        <w:rPr>
          <w:rFonts w:hint="eastAsia"/>
        </w:rPr>
        <w:t xml:space="preserve"> 建筑</w:t>
      </w:r>
      <w:proofErr w:type="gramEnd"/>
      <w:r>
        <w:rPr>
          <w:rFonts w:hint="eastAsia"/>
        </w:rPr>
        <w:t>遮阳热舒适、视觉舒适性能分级及检测方法</w:t>
      </w:r>
    </w:p>
    <w:p w14:paraId="1C9AD548" w14:textId="77777777" w:rsidR="002D1CF0" w:rsidRDefault="00000000">
      <w:pPr>
        <w:pStyle w:val="affffff1"/>
        <w:spacing w:before="120" w:after="120"/>
        <w:rPr>
          <w:rFonts w:hint="eastAsia"/>
        </w:rPr>
      </w:pPr>
      <w:r>
        <w:rPr>
          <w:rFonts w:ascii="Times New Roman" w:hAnsi="Times New Roman" w:cs="Times New Roman"/>
        </w:rPr>
        <w:t>‌</w:t>
      </w:r>
      <w:r>
        <w:rPr>
          <w:rFonts w:hint="eastAsia"/>
        </w:rPr>
        <w:t xml:space="preserve">GB </w:t>
      </w:r>
      <w:proofErr w:type="gramStart"/>
      <w:r>
        <w:rPr>
          <w:rFonts w:hint="eastAsia"/>
        </w:rPr>
        <w:t>50016</w:t>
      </w:r>
      <w:r>
        <w:rPr>
          <w:rFonts w:ascii="Times New Roman" w:hAnsi="Times New Roman" w:cs="Times New Roman"/>
        </w:rPr>
        <w:t>‌</w:t>
      </w:r>
      <w:r>
        <w:rPr>
          <w:rFonts w:hint="eastAsia"/>
        </w:rPr>
        <w:t xml:space="preserve"> 建筑</w:t>
      </w:r>
      <w:proofErr w:type="gramEnd"/>
      <w:r>
        <w:rPr>
          <w:rFonts w:hint="eastAsia"/>
        </w:rPr>
        <w:t>设计防火规范（2018年版）</w:t>
      </w:r>
    </w:p>
    <w:p w14:paraId="1C9AD549" w14:textId="77777777" w:rsidR="002D1CF0" w:rsidRDefault="00000000">
      <w:pPr>
        <w:pStyle w:val="affffff1"/>
        <w:spacing w:before="120" w:after="120"/>
        <w:rPr>
          <w:rFonts w:hint="eastAsia"/>
        </w:rPr>
      </w:pPr>
      <w:r>
        <w:rPr>
          <w:rFonts w:hint="eastAsia"/>
        </w:rPr>
        <w:t xml:space="preserve">GB </w:t>
      </w:r>
      <w:proofErr w:type="gramStart"/>
      <w:r>
        <w:rPr>
          <w:rFonts w:hint="eastAsia"/>
        </w:rPr>
        <w:t>50033 建筑</w:t>
      </w:r>
      <w:proofErr w:type="gramEnd"/>
      <w:r>
        <w:rPr>
          <w:rFonts w:hint="eastAsia"/>
        </w:rPr>
        <w:t>采光设计标准</w:t>
      </w:r>
    </w:p>
    <w:p w14:paraId="1C9AD54A" w14:textId="77777777" w:rsidR="002D1CF0" w:rsidRDefault="00000000">
      <w:pPr>
        <w:pStyle w:val="affffff1"/>
        <w:spacing w:before="120" w:after="120"/>
        <w:rPr>
          <w:rFonts w:hint="eastAsia"/>
        </w:rPr>
      </w:pPr>
      <w:r>
        <w:rPr>
          <w:rFonts w:ascii="Times New Roman" w:hAnsi="Times New Roman" w:cs="Times New Roman"/>
        </w:rPr>
        <w:t>‌</w:t>
      </w:r>
      <w:r>
        <w:rPr>
          <w:rFonts w:hint="eastAsia"/>
        </w:rPr>
        <w:t xml:space="preserve">GB </w:t>
      </w:r>
      <w:proofErr w:type="gramStart"/>
      <w:r>
        <w:rPr>
          <w:rFonts w:hint="eastAsia"/>
        </w:rPr>
        <w:t>50118</w:t>
      </w:r>
      <w:r>
        <w:rPr>
          <w:rFonts w:ascii="Times New Roman" w:hAnsi="Times New Roman" w:cs="Times New Roman"/>
        </w:rPr>
        <w:t>‌</w:t>
      </w:r>
      <w:r>
        <w:rPr>
          <w:rFonts w:hint="eastAsia"/>
        </w:rPr>
        <w:t xml:space="preserve"> 民用</w:t>
      </w:r>
      <w:proofErr w:type="gramEnd"/>
      <w:r>
        <w:rPr>
          <w:rFonts w:hint="eastAsia"/>
        </w:rPr>
        <w:t>建筑隔声设计规范</w:t>
      </w:r>
    </w:p>
    <w:p w14:paraId="1C9AD54B" w14:textId="77777777" w:rsidR="002D1CF0" w:rsidRDefault="00000000">
      <w:pPr>
        <w:pStyle w:val="affffff1"/>
        <w:spacing w:before="120" w:after="120"/>
        <w:rPr>
          <w:rFonts w:hint="eastAsia"/>
        </w:rPr>
      </w:pPr>
      <w:r>
        <w:rPr>
          <w:rFonts w:ascii="Times New Roman" w:hAnsi="Times New Roman" w:cs="Times New Roman"/>
        </w:rPr>
        <w:t>‌</w:t>
      </w:r>
      <w:r>
        <w:rPr>
          <w:rFonts w:hint="eastAsia"/>
        </w:rPr>
        <w:t xml:space="preserve">GB </w:t>
      </w:r>
      <w:proofErr w:type="gramStart"/>
      <w:r>
        <w:rPr>
          <w:rFonts w:hint="eastAsia"/>
        </w:rPr>
        <w:t>50176</w:t>
      </w:r>
      <w:r>
        <w:rPr>
          <w:rFonts w:ascii="Times New Roman" w:hAnsi="Times New Roman" w:cs="Times New Roman"/>
        </w:rPr>
        <w:t>‌</w:t>
      </w:r>
      <w:r>
        <w:rPr>
          <w:rFonts w:hint="eastAsia"/>
        </w:rPr>
        <w:t xml:space="preserve"> 民用</w:t>
      </w:r>
      <w:proofErr w:type="gramEnd"/>
      <w:r>
        <w:rPr>
          <w:rFonts w:hint="eastAsia"/>
        </w:rPr>
        <w:t>建筑热工设计规范</w:t>
      </w:r>
    </w:p>
    <w:p w14:paraId="1C9AD54C" w14:textId="77777777" w:rsidR="002D1CF0" w:rsidRDefault="00000000">
      <w:pPr>
        <w:pStyle w:val="affffff1"/>
        <w:spacing w:before="120" w:after="120"/>
        <w:rPr>
          <w:rFonts w:hint="eastAsia"/>
        </w:rPr>
      </w:pPr>
      <w:r>
        <w:rPr>
          <w:rFonts w:hint="eastAsia"/>
        </w:rPr>
        <w:t xml:space="preserve">GB </w:t>
      </w:r>
      <w:proofErr w:type="gramStart"/>
      <w:r>
        <w:rPr>
          <w:rFonts w:hint="eastAsia"/>
        </w:rPr>
        <w:t>51251 建筑</w:t>
      </w:r>
      <w:proofErr w:type="gramEnd"/>
      <w:r>
        <w:rPr>
          <w:rFonts w:hint="eastAsia"/>
        </w:rPr>
        <w:t>防烟排烟系统技术标准</w:t>
      </w:r>
    </w:p>
    <w:p w14:paraId="1C9AD54D" w14:textId="77777777" w:rsidR="002D1CF0" w:rsidRDefault="00000000">
      <w:pPr>
        <w:pStyle w:val="affffff1"/>
        <w:spacing w:before="120" w:after="120"/>
        <w:rPr>
          <w:rFonts w:hint="eastAsia"/>
        </w:rPr>
      </w:pPr>
      <w:r>
        <w:rPr>
          <w:rFonts w:hint="eastAsia"/>
        </w:rPr>
        <w:t xml:space="preserve">GB </w:t>
      </w:r>
      <w:proofErr w:type="gramStart"/>
      <w:r>
        <w:rPr>
          <w:rFonts w:hint="eastAsia"/>
        </w:rPr>
        <w:t>51348 民用</w:t>
      </w:r>
      <w:proofErr w:type="gramEnd"/>
      <w:r>
        <w:rPr>
          <w:rFonts w:hint="eastAsia"/>
        </w:rPr>
        <w:t>建筑电气设计标准</w:t>
      </w:r>
    </w:p>
    <w:p w14:paraId="1C9AD54E" w14:textId="77777777" w:rsidR="002D1CF0" w:rsidRDefault="00000000">
      <w:pPr>
        <w:pStyle w:val="affffff1"/>
        <w:spacing w:before="120" w:after="120"/>
        <w:rPr>
          <w:rFonts w:hint="eastAsia"/>
        </w:rPr>
      </w:pPr>
      <w:r>
        <w:rPr>
          <w:rFonts w:hint="eastAsia"/>
        </w:rPr>
        <w:t xml:space="preserve">JGJ </w:t>
      </w:r>
      <w:proofErr w:type="gramStart"/>
      <w:r>
        <w:rPr>
          <w:rFonts w:hint="eastAsia"/>
        </w:rPr>
        <w:t>113 建筑</w:t>
      </w:r>
      <w:proofErr w:type="gramEnd"/>
      <w:r>
        <w:rPr>
          <w:rFonts w:hint="eastAsia"/>
        </w:rPr>
        <w:t>玻璃应用技术规程</w:t>
      </w:r>
    </w:p>
    <w:p w14:paraId="1C9AD54F" w14:textId="77777777" w:rsidR="002D1CF0" w:rsidRDefault="00000000">
      <w:pPr>
        <w:pStyle w:val="affffff1"/>
        <w:spacing w:before="120" w:after="120"/>
        <w:rPr>
          <w:rFonts w:hint="eastAsia"/>
        </w:rPr>
      </w:pPr>
      <w:r>
        <w:rPr>
          <w:rFonts w:hint="eastAsia"/>
        </w:rPr>
        <w:t xml:space="preserve">JG/T </w:t>
      </w:r>
      <w:proofErr w:type="gramStart"/>
      <w:r>
        <w:rPr>
          <w:rFonts w:hint="eastAsia"/>
        </w:rPr>
        <w:t>274 建筑</w:t>
      </w:r>
      <w:proofErr w:type="gramEnd"/>
      <w:r>
        <w:rPr>
          <w:rFonts w:hint="eastAsia"/>
        </w:rPr>
        <w:t>遮阳通用技术要求</w:t>
      </w:r>
    </w:p>
    <w:p w14:paraId="1C9AD550" w14:textId="77777777" w:rsidR="002D1CF0" w:rsidRDefault="00000000">
      <w:pPr>
        <w:pStyle w:val="a0"/>
        <w:spacing w:before="240" w:after="240"/>
      </w:pPr>
      <w:bookmarkStart w:id="43" w:name="_Toc24317"/>
      <w:bookmarkStart w:id="44" w:name="_Toc61553345"/>
      <w:bookmarkStart w:id="45" w:name="_Toc61428354"/>
      <w:r>
        <w:rPr>
          <w:rFonts w:hint="eastAsia"/>
        </w:rPr>
        <w:t>术语和定义</w:t>
      </w:r>
      <w:bookmarkEnd w:id="43"/>
      <w:bookmarkEnd w:id="44"/>
      <w:bookmarkEnd w:id="45"/>
    </w:p>
    <w:p w14:paraId="1C9AD551" w14:textId="77777777" w:rsidR="002D1CF0" w:rsidRDefault="00000000">
      <w:pPr>
        <w:pStyle w:val="affffff1"/>
        <w:spacing w:before="120" w:after="120"/>
        <w:rPr>
          <w:rFonts w:hint="eastAsia"/>
        </w:rPr>
      </w:pPr>
      <w:sdt>
        <w:sdtPr>
          <w:id w:val="-1909835108"/>
          <w:placeholder>
            <w:docPart w:val="7B0BF34A932846FAA9388839B438211C"/>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bookmarkStart w:id="46" w:name="_Toc26986532"/>
          <w:bookmarkStart w:id="47" w:name="OLE_LINK3"/>
          <w:bookmarkEnd w:id="46"/>
          <w:r>
            <w:t xml:space="preserve">GB/T </w:t>
          </w:r>
          <w:r>
            <w:rPr>
              <w:rFonts w:hint="eastAsia"/>
            </w:rPr>
            <w:t>5823</w:t>
          </w:r>
          <w:bookmarkEnd w:id="47"/>
          <w:r>
            <w:t>界定的以及下列术语和定义适用于本文件。</w:t>
          </w:r>
        </w:sdtContent>
      </w:sdt>
    </w:p>
    <w:p w14:paraId="1C9AD552" w14:textId="77777777" w:rsidR="002D1CF0" w:rsidRDefault="002D1CF0">
      <w:pPr>
        <w:pStyle w:val="a1"/>
        <w:spacing w:before="120" w:after="120"/>
      </w:pPr>
      <w:bookmarkStart w:id="48" w:name="_Toc3122"/>
      <w:bookmarkStart w:id="49" w:name="_Toc27122"/>
    </w:p>
    <w:p w14:paraId="1C9AD553" w14:textId="77777777" w:rsidR="002D1CF0" w:rsidRDefault="00000000">
      <w:pPr>
        <w:pStyle w:val="a1"/>
        <w:numPr>
          <w:ilvl w:val="2"/>
          <w:numId w:val="0"/>
        </w:numPr>
        <w:spacing w:before="120" w:after="120"/>
        <w:ind w:firstLineChars="200" w:firstLine="420"/>
      </w:pPr>
      <w:r>
        <w:rPr>
          <w:rFonts w:hint="eastAsia"/>
        </w:rPr>
        <w:t>天窗 skylight</w:t>
      </w:r>
      <w:bookmarkEnd w:id="48"/>
      <w:bookmarkEnd w:id="49"/>
    </w:p>
    <w:p w14:paraId="1C9AD554" w14:textId="77777777" w:rsidR="002D1CF0" w:rsidRDefault="00000000">
      <w:pPr>
        <w:pStyle w:val="affffff1"/>
        <w:spacing w:before="120" w:after="120"/>
        <w:rPr>
          <w:rFonts w:hint="eastAsia"/>
          <w:color w:val="auto"/>
        </w:rPr>
      </w:pPr>
      <w:r>
        <w:rPr>
          <w:rFonts w:hint="eastAsia"/>
          <w:color w:val="auto"/>
        </w:rPr>
        <w:t>承担顶部围护功能的建筑外窗。</w:t>
      </w:r>
    </w:p>
    <w:p w14:paraId="1C9AD555" w14:textId="77777777" w:rsidR="002D1CF0" w:rsidRDefault="002D1CF0">
      <w:pPr>
        <w:pStyle w:val="a1"/>
        <w:spacing w:before="120" w:after="120"/>
      </w:pPr>
      <w:bookmarkStart w:id="50" w:name="_Toc12819"/>
      <w:bookmarkStart w:id="51" w:name="_Toc19893"/>
    </w:p>
    <w:p w14:paraId="1C9AD556" w14:textId="77777777" w:rsidR="002D1CF0" w:rsidRDefault="00000000">
      <w:pPr>
        <w:pStyle w:val="a1"/>
        <w:numPr>
          <w:ilvl w:val="2"/>
          <w:numId w:val="0"/>
        </w:numPr>
        <w:spacing w:before="120" w:after="120"/>
        <w:ind w:firstLineChars="200" w:firstLine="420"/>
      </w:pPr>
      <w:r>
        <w:rPr>
          <w:rFonts w:hint="eastAsia"/>
        </w:rPr>
        <w:t>组合式天</w:t>
      </w:r>
      <w:r>
        <w:t xml:space="preserve">窗 </w:t>
      </w:r>
      <w:bookmarkEnd w:id="50"/>
      <w:r>
        <w:rPr>
          <w:rFonts w:hint="eastAsia"/>
        </w:rPr>
        <w:t>modular skylight</w:t>
      </w:r>
      <w:bookmarkEnd w:id="51"/>
    </w:p>
    <w:p w14:paraId="1C9AD557" w14:textId="77777777" w:rsidR="002D1CF0" w:rsidRDefault="00000000">
      <w:pPr>
        <w:pStyle w:val="affffff1"/>
        <w:spacing w:before="120" w:after="120"/>
        <w:rPr>
          <w:rFonts w:hint="eastAsia"/>
          <w:color w:val="000000" w:themeColor="text1" w:themeShade="40"/>
        </w:rPr>
      </w:pPr>
      <w:r>
        <w:rPr>
          <w:rFonts w:hint="eastAsia"/>
        </w:rPr>
        <w:t>组合式天窗是通过整合平天窗、斜天窗、垂直天窗等构造形式的集成化天窗系统。</w:t>
      </w:r>
    </w:p>
    <w:p w14:paraId="1C9AD558" w14:textId="77777777" w:rsidR="002D1CF0" w:rsidRDefault="002D1CF0">
      <w:pPr>
        <w:pStyle w:val="a1"/>
        <w:spacing w:before="120" w:after="120"/>
      </w:pPr>
      <w:bookmarkStart w:id="52" w:name="_Toc24040"/>
      <w:bookmarkStart w:id="53" w:name="_Toc23797"/>
    </w:p>
    <w:p w14:paraId="1C9AD559" w14:textId="77777777" w:rsidR="002D1CF0" w:rsidRDefault="00000000">
      <w:pPr>
        <w:pStyle w:val="a1"/>
        <w:numPr>
          <w:ilvl w:val="2"/>
          <w:numId w:val="0"/>
        </w:numPr>
        <w:spacing w:before="120" w:after="120"/>
        <w:ind w:firstLineChars="200" w:firstLine="420"/>
      </w:pPr>
      <w:r>
        <w:rPr>
          <w:rFonts w:hint="eastAsia"/>
        </w:rPr>
        <w:t xml:space="preserve">系统天窗 </w:t>
      </w:r>
      <w:r>
        <w:t xml:space="preserve">systematic </w:t>
      </w:r>
      <w:r>
        <w:rPr>
          <w:rFonts w:hint="eastAsia"/>
        </w:rPr>
        <w:t>skylights</w:t>
      </w:r>
      <w:bookmarkEnd w:id="52"/>
      <w:bookmarkEnd w:id="53"/>
    </w:p>
    <w:p w14:paraId="1C9AD55A" w14:textId="77777777" w:rsidR="002D1CF0" w:rsidRDefault="00000000">
      <w:pPr>
        <w:pStyle w:val="affffff1"/>
        <w:spacing w:before="120" w:after="120"/>
        <w:rPr>
          <w:rFonts w:hint="eastAsia"/>
        </w:rPr>
      </w:pPr>
      <w:r>
        <w:rPr>
          <w:rFonts w:hint="eastAsia"/>
        </w:rPr>
        <w:t>采用系统化技术设计制造、满足功能和性能要求、可直接选用的定型天窗产品。</w:t>
      </w:r>
    </w:p>
    <w:p w14:paraId="1C9AD55B"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注：</w:t>
      </w:r>
      <w:r>
        <w:rPr>
          <w:rFonts w:hint="eastAsia"/>
          <w:sz w:val="18"/>
          <w:szCs w:val="18"/>
        </w:rPr>
        <w:t>定型指对天窗型式、材料、工艺等以文件形式确定，并规定替换规则，采用自我声明或第三方评定方式予以确认。</w:t>
      </w:r>
    </w:p>
    <w:p w14:paraId="1C9AD55C" w14:textId="77777777" w:rsidR="002D1CF0" w:rsidRDefault="002D1CF0">
      <w:pPr>
        <w:pStyle w:val="a1"/>
        <w:spacing w:before="120" w:after="120"/>
      </w:pPr>
      <w:bookmarkStart w:id="54" w:name="_Toc25774"/>
      <w:bookmarkStart w:id="55" w:name="_Toc26184"/>
    </w:p>
    <w:p w14:paraId="1C9AD55D" w14:textId="77777777" w:rsidR="002D1CF0" w:rsidRDefault="00000000">
      <w:pPr>
        <w:pStyle w:val="a1"/>
        <w:numPr>
          <w:ilvl w:val="2"/>
          <w:numId w:val="0"/>
        </w:numPr>
        <w:spacing w:before="120" w:after="120"/>
        <w:ind w:firstLineChars="200" w:firstLine="420"/>
      </w:pPr>
      <w:r>
        <w:rPr>
          <w:rFonts w:hint="eastAsia"/>
        </w:rPr>
        <w:t>防火天窗 fire-resistant skylight</w:t>
      </w:r>
      <w:bookmarkEnd w:id="54"/>
      <w:bookmarkEnd w:id="55"/>
    </w:p>
    <w:p w14:paraId="1C9AD55E" w14:textId="77777777" w:rsidR="002D1CF0" w:rsidRDefault="00000000">
      <w:pPr>
        <w:pStyle w:val="affffff1"/>
        <w:spacing w:before="120" w:after="120"/>
        <w:rPr>
          <w:rFonts w:hint="eastAsia"/>
        </w:rPr>
      </w:pPr>
      <w:r>
        <w:rPr>
          <w:rFonts w:hint="eastAsia"/>
        </w:rPr>
        <w:t>能在规定时间内满足耐火性能要求，火灾时保持关闭状态以阻止火势和烟气蔓延的建筑天窗。</w:t>
      </w:r>
    </w:p>
    <w:p w14:paraId="1C9AD55F" w14:textId="77777777" w:rsidR="002D1CF0" w:rsidRDefault="002D1CF0">
      <w:pPr>
        <w:pStyle w:val="a1"/>
        <w:spacing w:before="120" w:after="120"/>
      </w:pPr>
      <w:bookmarkStart w:id="56" w:name="_Toc19913"/>
      <w:bookmarkStart w:id="57" w:name="_Toc11452"/>
    </w:p>
    <w:p w14:paraId="1C9AD560" w14:textId="77777777" w:rsidR="002D1CF0" w:rsidRDefault="00000000">
      <w:pPr>
        <w:pStyle w:val="a1"/>
        <w:numPr>
          <w:ilvl w:val="2"/>
          <w:numId w:val="0"/>
        </w:numPr>
        <w:spacing w:before="120" w:after="120"/>
        <w:ind w:firstLineChars="200" w:firstLine="420"/>
      </w:pPr>
      <w:r>
        <w:rPr>
          <w:rFonts w:hint="eastAsia"/>
        </w:rPr>
        <w:t>隔热防火天窗 insulated fire-resistant skylight</w:t>
      </w:r>
      <w:bookmarkEnd w:id="56"/>
      <w:bookmarkEnd w:id="57"/>
    </w:p>
    <w:p w14:paraId="1C9AD561" w14:textId="77777777" w:rsidR="002D1CF0" w:rsidRDefault="00000000">
      <w:pPr>
        <w:pStyle w:val="affffff1"/>
        <w:spacing w:before="120" w:after="120"/>
        <w:rPr>
          <w:rFonts w:hint="eastAsia"/>
        </w:rPr>
      </w:pPr>
      <w:r>
        <w:rPr>
          <w:rFonts w:hint="eastAsia"/>
        </w:rPr>
        <w:t>在规定时间内同时满足耐火完整性和耐火隔热性要求的防火天窗。</w:t>
      </w:r>
    </w:p>
    <w:p w14:paraId="1C9AD562" w14:textId="77777777" w:rsidR="002D1CF0" w:rsidRDefault="002D1CF0">
      <w:pPr>
        <w:pStyle w:val="a1"/>
        <w:spacing w:before="120" w:after="120"/>
      </w:pPr>
      <w:bookmarkStart w:id="58" w:name="_Toc21196"/>
      <w:bookmarkStart w:id="59" w:name="_Toc3553"/>
    </w:p>
    <w:p w14:paraId="1C9AD563" w14:textId="77777777" w:rsidR="002D1CF0" w:rsidRDefault="00000000">
      <w:pPr>
        <w:pStyle w:val="a1"/>
        <w:numPr>
          <w:ilvl w:val="2"/>
          <w:numId w:val="0"/>
        </w:numPr>
        <w:spacing w:before="120" w:after="120"/>
        <w:ind w:firstLineChars="200" w:firstLine="420"/>
      </w:pPr>
      <w:r>
        <w:rPr>
          <w:rFonts w:hint="eastAsia"/>
        </w:rPr>
        <w:t>非隔热防火天窗 uninsulated fire-resistant skylight</w:t>
      </w:r>
      <w:bookmarkEnd w:id="58"/>
      <w:bookmarkEnd w:id="59"/>
    </w:p>
    <w:p w14:paraId="1C9AD564" w14:textId="77777777" w:rsidR="002D1CF0" w:rsidRDefault="00000000">
      <w:pPr>
        <w:pStyle w:val="affffff1"/>
        <w:spacing w:before="120" w:after="120"/>
        <w:rPr>
          <w:rFonts w:hint="eastAsia"/>
        </w:rPr>
      </w:pPr>
      <w:r>
        <w:rPr>
          <w:rFonts w:hint="eastAsia"/>
        </w:rPr>
        <w:t>在规定时间内满足耐火完整性要求的防火天窗。</w:t>
      </w:r>
    </w:p>
    <w:p w14:paraId="1C9AD565" w14:textId="77777777" w:rsidR="002D1CF0" w:rsidRDefault="002D1CF0">
      <w:pPr>
        <w:pStyle w:val="a1"/>
        <w:spacing w:before="120" w:after="120"/>
      </w:pPr>
      <w:bookmarkStart w:id="60" w:name="_Toc32608"/>
      <w:bookmarkStart w:id="61" w:name="_Toc4920"/>
    </w:p>
    <w:p w14:paraId="1C9AD566" w14:textId="77777777" w:rsidR="002D1CF0" w:rsidRDefault="00000000">
      <w:pPr>
        <w:pStyle w:val="a1"/>
        <w:numPr>
          <w:ilvl w:val="2"/>
          <w:numId w:val="0"/>
        </w:numPr>
        <w:spacing w:before="120" w:after="120"/>
        <w:ind w:firstLineChars="200" w:firstLine="420"/>
      </w:pPr>
      <w:r>
        <w:rPr>
          <w:rFonts w:hint="eastAsia"/>
        </w:rPr>
        <w:t>手动排烟天窗 manual smoke-exhaust skylight</w:t>
      </w:r>
      <w:bookmarkEnd w:id="60"/>
      <w:bookmarkEnd w:id="61"/>
    </w:p>
    <w:p w14:paraId="1C9AD567" w14:textId="77777777" w:rsidR="002D1CF0" w:rsidRDefault="00000000">
      <w:pPr>
        <w:pStyle w:val="affffff1"/>
        <w:spacing w:before="120" w:after="120"/>
        <w:rPr>
          <w:rFonts w:hint="eastAsia"/>
        </w:rPr>
      </w:pPr>
      <w:r>
        <w:rPr>
          <w:rFonts w:hint="eastAsia"/>
        </w:rPr>
        <w:t>采用手动方式通过机械或电动、气动等装置开启的排烟天窗。</w:t>
      </w:r>
    </w:p>
    <w:p w14:paraId="1C9AD568" w14:textId="77777777" w:rsidR="002D1CF0" w:rsidRDefault="002D1CF0">
      <w:pPr>
        <w:pStyle w:val="affffff1"/>
        <w:spacing w:before="120" w:after="120"/>
        <w:rPr>
          <w:rFonts w:hint="eastAsia"/>
        </w:rPr>
      </w:pPr>
    </w:p>
    <w:p w14:paraId="1C9AD569" w14:textId="77777777" w:rsidR="002D1CF0" w:rsidRDefault="002D1CF0">
      <w:pPr>
        <w:pStyle w:val="a1"/>
        <w:spacing w:before="120" w:after="120"/>
      </w:pPr>
      <w:bookmarkStart w:id="62" w:name="_Toc19149"/>
      <w:bookmarkStart w:id="63" w:name="_Toc15418"/>
    </w:p>
    <w:p w14:paraId="1C9AD56A" w14:textId="77777777" w:rsidR="002D1CF0" w:rsidRDefault="00000000">
      <w:pPr>
        <w:pStyle w:val="a1"/>
        <w:numPr>
          <w:ilvl w:val="2"/>
          <w:numId w:val="0"/>
        </w:numPr>
        <w:spacing w:before="120" w:after="120"/>
        <w:ind w:firstLineChars="200" w:firstLine="420"/>
      </w:pPr>
      <w:r>
        <w:rPr>
          <w:rFonts w:hint="eastAsia"/>
        </w:rPr>
        <w:t>自动排烟天窗 automatic smoke-exhaust skylight</w:t>
      </w:r>
      <w:bookmarkEnd w:id="62"/>
      <w:bookmarkEnd w:id="63"/>
    </w:p>
    <w:p w14:paraId="1C9AD56B" w14:textId="77777777" w:rsidR="002D1CF0" w:rsidRDefault="00000000">
      <w:pPr>
        <w:pStyle w:val="affffff1"/>
        <w:spacing w:before="120" w:after="120"/>
        <w:rPr>
          <w:rFonts w:hint="eastAsia"/>
        </w:rPr>
      </w:pPr>
      <w:r>
        <w:rPr>
          <w:rFonts w:hint="eastAsia"/>
        </w:rPr>
        <w:t>安装在建筑物排烟区域顶部或外墙</w:t>
      </w:r>
      <w:proofErr w:type="gramStart"/>
      <w:r>
        <w:rPr>
          <w:rFonts w:hint="eastAsia"/>
        </w:rPr>
        <w:t>上,</w:t>
      </w:r>
      <w:proofErr w:type="gramEnd"/>
      <w:r>
        <w:rPr>
          <w:rFonts w:hint="eastAsia"/>
        </w:rPr>
        <w:t>火灾时能手动、温控释放或在火灾自动报警系统控制下将窗扇</w:t>
      </w:r>
      <w:proofErr w:type="gramStart"/>
      <w:r>
        <w:rPr>
          <w:rFonts w:hint="eastAsia"/>
        </w:rPr>
        <w:t>打开,</w:t>
      </w:r>
      <w:proofErr w:type="gramEnd"/>
      <w:r>
        <w:rPr>
          <w:rFonts w:hint="eastAsia"/>
        </w:rPr>
        <w:t>使烟和热气以自然通风方式从室内排出的排烟天窗。</w:t>
      </w:r>
    </w:p>
    <w:p w14:paraId="1C9AD56C" w14:textId="77777777" w:rsidR="002D1CF0" w:rsidRDefault="002D1CF0">
      <w:pPr>
        <w:pStyle w:val="a1"/>
        <w:spacing w:before="120" w:after="120"/>
      </w:pPr>
      <w:bookmarkStart w:id="64" w:name="_Toc18291"/>
      <w:bookmarkStart w:id="65" w:name="_Toc7583"/>
    </w:p>
    <w:p w14:paraId="1C9AD56D" w14:textId="77777777" w:rsidR="002D1CF0" w:rsidRDefault="00000000">
      <w:pPr>
        <w:pStyle w:val="a1"/>
        <w:numPr>
          <w:ilvl w:val="2"/>
          <w:numId w:val="0"/>
        </w:numPr>
        <w:spacing w:before="120" w:after="120"/>
        <w:ind w:firstLineChars="200" w:firstLine="420"/>
      </w:pPr>
      <w:r>
        <w:rPr>
          <w:rFonts w:hint="eastAsia"/>
        </w:rPr>
        <w:t>手动控制 manual control</w:t>
      </w:r>
      <w:bookmarkEnd w:id="64"/>
      <w:bookmarkEnd w:id="65"/>
    </w:p>
    <w:p w14:paraId="1C9AD56E" w14:textId="77777777" w:rsidR="002D1CF0" w:rsidRDefault="00000000">
      <w:pPr>
        <w:pStyle w:val="affffff1"/>
        <w:spacing w:before="120" w:after="120"/>
        <w:rPr>
          <w:rFonts w:hint="eastAsia"/>
        </w:rPr>
      </w:pPr>
      <w:r>
        <w:rPr>
          <w:rFonts w:hint="eastAsia"/>
        </w:rPr>
        <w:t>通过人的直接操作或手动输入指令来实现系统启闭或状态调节的控制方式。</w:t>
      </w:r>
    </w:p>
    <w:p w14:paraId="1C9AD56F" w14:textId="77777777" w:rsidR="002D1CF0" w:rsidRDefault="002D1CF0">
      <w:pPr>
        <w:pStyle w:val="a1"/>
        <w:spacing w:before="120" w:after="120"/>
      </w:pPr>
      <w:bookmarkStart w:id="66" w:name="_Toc21125"/>
      <w:bookmarkStart w:id="67" w:name="_Toc14527"/>
    </w:p>
    <w:p w14:paraId="1C9AD570" w14:textId="77777777" w:rsidR="002D1CF0" w:rsidRDefault="00000000">
      <w:pPr>
        <w:pStyle w:val="a1"/>
        <w:numPr>
          <w:ilvl w:val="2"/>
          <w:numId w:val="0"/>
        </w:numPr>
        <w:spacing w:before="120" w:after="120"/>
        <w:ind w:firstLineChars="200" w:firstLine="420"/>
      </w:pPr>
      <w:r>
        <w:rPr>
          <w:rFonts w:hint="eastAsia"/>
        </w:rPr>
        <w:t>自动控制 automatic control</w:t>
      </w:r>
      <w:bookmarkEnd w:id="66"/>
      <w:bookmarkEnd w:id="67"/>
    </w:p>
    <w:p w14:paraId="1C9AD571" w14:textId="77777777" w:rsidR="002D1CF0" w:rsidRDefault="00000000">
      <w:pPr>
        <w:pStyle w:val="affffff1"/>
        <w:spacing w:before="120" w:after="120"/>
        <w:rPr>
          <w:rFonts w:hint="eastAsia"/>
        </w:rPr>
      </w:pPr>
      <w:r>
        <w:rPr>
          <w:rFonts w:hint="eastAsia"/>
        </w:rPr>
        <w:t>系统在预设程序或外部传感器信号的驱动下，无需人工实时干预即可自行完成启闭或状态调节的控制方式。</w:t>
      </w:r>
    </w:p>
    <w:p w14:paraId="1C9AD572"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注：</w:t>
      </w:r>
      <w:r>
        <w:rPr>
          <w:rFonts w:hint="eastAsia"/>
          <w:sz w:val="18"/>
          <w:szCs w:val="18"/>
        </w:rPr>
        <w:t>包含消防联动、风雨传感器控制、环境舒适度策略控制以及远程平台控制等。</w:t>
      </w:r>
    </w:p>
    <w:p w14:paraId="1C9AD573" w14:textId="77777777" w:rsidR="002D1CF0" w:rsidRDefault="002D1CF0">
      <w:pPr>
        <w:pStyle w:val="a1"/>
        <w:spacing w:before="120" w:after="120"/>
      </w:pPr>
      <w:bookmarkStart w:id="68" w:name="_Toc1475"/>
      <w:bookmarkStart w:id="69" w:name="_Toc31439"/>
    </w:p>
    <w:p w14:paraId="1C9AD574" w14:textId="77777777" w:rsidR="002D1CF0" w:rsidRDefault="00000000">
      <w:pPr>
        <w:pStyle w:val="a1"/>
        <w:numPr>
          <w:ilvl w:val="2"/>
          <w:numId w:val="0"/>
        </w:numPr>
        <w:spacing w:before="120" w:after="120"/>
        <w:ind w:firstLineChars="200" w:firstLine="420"/>
      </w:pPr>
      <w:r>
        <w:rPr>
          <w:rFonts w:hint="eastAsia"/>
        </w:rPr>
        <w:t>平急两用天窗 dual-use skylight for daily life and emergency response</w:t>
      </w:r>
      <w:bookmarkEnd w:id="68"/>
    </w:p>
    <w:p w14:paraId="1C9AD575" w14:textId="77777777" w:rsidR="002D1CF0" w:rsidRDefault="00000000">
      <w:pPr>
        <w:pStyle w:val="affffff1"/>
        <w:spacing w:before="120" w:after="120"/>
        <w:rPr>
          <w:rFonts w:hint="eastAsia"/>
        </w:rPr>
      </w:pPr>
      <w:r>
        <w:rPr>
          <w:rFonts w:hint="eastAsia"/>
        </w:rPr>
        <w:t>具备平时与应急双模式运行能力的天窗。遵循消防优先原则，平时通过智能控制主动感知并调节室内环境，保障采光与通风舒适度；应急时自动切换至消防控制模式，在规定时间内开启完毕，实现高效排烟。</w:t>
      </w:r>
    </w:p>
    <w:p w14:paraId="1C9AD576" w14:textId="77777777" w:rsidR="002D1CF0" w:rsidRDefault="002D1CF0">
      <w:pPr>
        <w:pStyle w:val="a1"/>
        <w:spacing w:before="120" w:after="120"/>
      </w:pPr>
      <w:bookmarkStart w:id="70" w:name="_Toc7850"/>
    </w:p>
    <w:p w14:paraId="1C9AD577" w14:textId="77777777" w:rsidR="002D1CF0" w:rsidRDefault="00000000">
      <w:pPr>
        <w:pStyle w:val="a1"/>
        <w:numPr>
          <w:ilvl w:val="2"/>
          <w:numId w:val="0"/>
        </w:numPr>
        <w:spacing w:before="120" w:after="120"/>
        <w:ind w:firstLineChars="200" w:firstLine="420"/>
      </w:pPr>
      <w:r>
        <w:rPr>
          <w:rFonts w:hint="eastAsia"/>
        </w:rPr>
        <w:t>智能天窗</w:t>
      </w:r>
      <w:r>
        <w:t xml:space="preserve"> intelligent </w:t>
      </w:r>
      <w:r>
        <w:rPr>
          <w:rFonts w:hint="eastAsia"/>
        </w:rPr>
        <w:t>skylight</w:t>
      </w:r>
      <w:bookmarkEnd w:id="69"/>
      <w:bookmarkEnd w:id="70"/>
    </w:p>
    <w:p w14:paraId="1C9AD578" w14:textId="77777777" w:rsidR="002D1CF0" w:rsidRDefault="00000000">
      <w:pPr>
        <w:pStyle w:val="affffff1"/>
        <w:spacing w:before="120" w:after="120"/>
        <w:rPr>
          <w:rFonts w:hint="eastAsia"/>
        </w:rPr>
      </w:pPr>
      <w:r>
        <w:rPr>
          <w:rFonts w:hint="eastAsia"/>
        </w:rPr>
        <w:t>通过感知控制系统。感知和信息联动，实现活动扇启闭和信息交流的天窗的统称。</w:t>
      </w:r>
    </w:p>
    <w:p w14:paraId="1C9AD579" w14:textId="77777777" w:rsidR="002D1CF0" w:rsidRDefault="00000000">
      <w:pPr>
        <w:pStyle w:val="affffff1"/>
        <w:spacing w:before="120" w:after="120"/>
        <w:ind w:firstLine="360"/>
        <w:rPr>
          <w:rFonts w:hint="eastAsia"/>
        </w:rPr>
      </w:pPr>
      <w:r>
        <w:rPr>
          <w:rFonts w:ascii="黑体" w:eastAsia="黑体" w:hAnsi="黑体" w:cs="黑体" w:hint="eastAsia"/>
          <w:sz w:val="18"/>
          <w:szCs w:val="18"/>
        </w:rPr>
        <w:t>注：</w:t>
      </w:r>
      <w:r>
        <w:rPr>
          <w:rFonts w:hint="eastAsia"/>
          <w:sz w:val="18"/>
          <w:szCs w:val="18"/>
        </w:rPr>
        <w:t>智能天窗通常包括温度、湿度、光线等环境感应器，并利用电机等执行机构来实现天窗的自动控制。智能天窗的使用可以增强居室内环境的舒适感和安全性，同时有助于节约能源和降低电力消耗。</w:t>
      </w:r>
    </w:p>
    <w:p w14:paraId="1C9AD57A" w14:textId="77777777" w:rsidR="002D1CF0" w:rsidRDefault="002D1CF0">
      <w:pPr>
        <w:pStyle w:val="a1"/>
        <w:spacing w:before="120" w:after="120"/>
      </w:pPr>
      <w:bookmarkStart w:id="71" w:name="_Toc705"/>
      <w:bookmarkStart w:id="72" w:name="_Toc20408"/>
    </w:p>
    <w:p w14:paraId="1C9AD57B" w14:textId="77777777" w:rsidR="002D1CF0" w:rsidRDefault="00000000">
      <w:pPr>
        <w:pStyle w:val="a1"/>
        <w:numPr>
          <w:ilvl w:val="2"/>
          <w:numId w:val="0"/>
        </w:numPr>
        <w:spacing w:before="120" w:after="120"/>
        <w:ind w:firstLineChars="200" w:firstLine="420"/>
      </w:pPr>
      <w:r>
        <w:rPr>
          <w:rFonts w:hint="eastAsia"/>
        </w:rPr>
        <w:t>天窗智能控制系统</w:t>
      </w:r>
      <w:r>
        <w:t xml:space="preserve"> </w:t>
      </w:r>
      <w:r>
        <w:rPr>
          <w:rFonts w:hint="eastAsia"/>
        </w:rPr>
        <w:t>intelligent control system for</w:t>
      </w:r>
      <w:r>
        <w:t xml:space="preserve"> </w:t>
      </w:r>
      <w:r>
        <w:rPr>
          <w:rFonts w:hint="eastAsia"/>
        </w:rPr>
        <w:t>skylight</w:t>
      </w:r>
      <w:bookmarkEnd w:id="71"/>
      <w:bookmarkEnd w:id="72"/>
    </w:p>
    <w:p w14:paraId="1C9AD57C" w14:textId="77777777" w:rsidR="002D1CF0" w:rsidRDefault="00000000">
      <w:pPr>
        <w:pStyle w:val="affffff1"/>
        <w:spacing w:before="120" w:after="120"/>
        <w:rPr>
          <w:rFonts w:hint="eastAsia"/>
        </w:rPr>
      </w:pPr>
      <w:r>
        <w:rPr>
          <w:rFonts w:hint="eastAsia"/>
        </w:rPr>
        <w:t>由传感模块、显示模块、执行模块、管理控制模块、智能终端和智能应用服务平台组成，并通过智能应用服务平台实现对建筑天窗进行智能化控制的软硬件集成。</w:t>
      </w:r>
    </w:p>
    <w:p w14:paraId="1C9AD57D" w14:textId="77777777" w:rsidR="002D1CF0" w:rsidRDefault="002D1CF0">
      <w:pPr>
        <w:pStyle w:val="a1"/>
        <w:spacing w:before="120" w:after="120"/>
      </w:pPr>
      <w:bookmarkStart w:id="73" w:name="_Toc13836"/>
    </w:p>
    <w:p w14:paraId="1C9AD57E" w14:textId="77777777" w:rsidR="002D1CF0" w:rsidRDefault="00000000">
      <w:pPr>
        <w:pStyle w:val="a1"/>
        <w:numPr>
          <w:ilvl w:val="2"/>
          <w:numId w:val="0"/>
        </w:numPr>
        <w:spacing w:before="120" w:after="120"/>
        <w:ind w:firstLineChars="200" w:firstLine="420"/>
      </w:pPr>
      <w:r>
        <w:rPr>
          <w:rFonts w:hint="eastAsia"/>
        </w:rPr>
        <w:t>调光玻璃 dimmable glass</w:t>
      </w:r>
      <w:bookmarkEnd w:id="73"/>
    </w:p>
    <w:p w14:paraId="1C9AD57F" w14:textId="77777777" w:rsidR="002D1CF0" w:rsidRDefault="00000000">
      <w:pPr>
        <w:pStyle w:val="affffff1"/>
        <w:spacing w:before="120" w:after="120"/>
        <w:rPr>
          <w:rFonts w:hint="eastAsia"/>
        </w:rPr>
      </w:pPr>
      <w:r>
        <w:rPr>
          <w:rFonts w:hint="eastAsia"/>
        </w:rPr>
        <w:t>通过电控方式改变玻璃光学状态，可在设定范围内调节可见光透射性能，并可根据控制指令实现多级调节、连续调节、分区调节或场景调节的功能玻璃。</w:t>
      </w:r>
    </w:p>
    <w:p w14:paraId="1C9AD580" w14:textId="77777777" w:rsidR="002D1CF0" w:rsidRDefault="00000000">
      <w:pPr>
        <w:pStyle w:val="a0"/>
        <w:spacing w:before="240" w:after="240"/>
      </w:pPr>
      <w:bookmarkStart w:id="74" w:name="_Toc31142"/>
      <w:r>
        <w:rPr>
          <w:rFonts w:hint="eastAsia"/>
        </w:rPr>
        <w:t>分类和标记</w:t>
      </w:r>
      <w:bookmarkEnd w:id="74"/>
    </w:p>
    <w:p w14:paraId="1C9AD581" w14:textId="77777777" w:rsidR="002D1CF0" w:rsidRDefault="00000000">
      <w:pPr>
        <w:pStyle w:val="a1"/>
        <w:spacing w:before="120" w:after="120"/>
      </w:pPr>
      <w:bookmarkStart w:id="75" w:name="_Toc25045"/>
      <w:bookmarkStart w:id="76" w:name="_Toc23068"/>
      <w:bookmarkStart w:id="77" w:name="_Toc31778"/>
      <w:r>
        <w:rPr>
          <w:rFonts w:hint="eastAsia"/>
        </w:rPr>
        <w:t>分类和代号</w:t>
      </w:r>
      <w:bookmarkEnd w:id="75"/>
      <w:bookmarkEnd w:id="76"/>
      <w:bookmarkEnd w:id="77"/>
    </w:p>
    <w:p w14:paraId="1C9AD582" w14:textId="77777777" w:rsidR="002D1CF0" w:rsidRDefault="00000000">
      <w:pPr>
        <w:pStyle w:val="a2"/>
        <w:spacing w:before="120" w:after="120"/>
        <w:rPr>
          <w:rFonts w:ascii="黑体" w:eastAsia="黑体" w:hAnsi="黑体" w:cs="黑体" w:hint="eastAsia"/>
        </w:rPr>
      </w:pPr>
      <w:bookmarkStart w:id="78" w:name="_Toc15101"/>
      <w:bookmarkStart w:id="79" w:name="_Toc28163"/>
      <w:bookmarkStart w:id="80" w:name="_Toc22017"/>
      <w:r>
        <w:rPr>
          <w:rFonts w:ascii="黑体" w:eastAsia="黑体" w:hAnsi="黑体" w:cs="黑体" w:hint="eastAsia"/>
        </w:rPr>
        <w:t>按天窗朝向分类及代号</w:t>
      </w:r>
      <w:bookmarkEnd w:id="78"/>
      <w:bookmarkEnd w:id="79"/>
    </w:p>
    <w:p w14:paraId="1C9AD583" w14:textId="77777777" w:rsidR="002D1CF0" w:rsidRDefault="00000000">
      <w:pPr>
        <w:pStyle w:val="affffff1"/>
        <w:spacing w:before="120" w:after="120"/>
        <w:rPr>
          <w:rFonts w:hint="eastAsia"/>
        </w:rPr>
      </w:pPr>
      <w:r>
        <w:rPr>
          <w:rFonts w:hint="eastAsia"/>
        </w:rPr>
        <w:t>按天窗角度分类及代号见表1，具体应用形式见附录A。</w:t>
      </w:r>
    </w:p>
    <w:p w14:paraId="1C9AD584"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 按</w:t>
      </w:r>
      <w:proofErr w:type="gramEnd"/>
      <w:r>
        <w:rPr>
          <w:rFonts w:ascii="黑体" w:eastAsia="黑体" w:hAnsi="黑体" w:cs="黑体" w:hint="eastAsia"/>
        </w:rPr>
        <w:t>天窗朝向分类及代号</w:t>
      </w:r>
    </w:p>
    <w:tbl>
      <w:tblPr>
        <w:tblStyle w:val="afffff2"/>
        <w:tblW w:w="4879" w:type="pct"/>
        <w:jc w:val="center"/>
        <w:tblLook w:val="04A0" w:firstRow="1" w:lastRow="0" w:firstColumn="1" w:lastColumn="0" w:noHBand="0" w:noVBand="1"/>
      </w:tblPr>
      <w:tblGrid>
        <w:gridCol w:w="1370"/>
        <w:gridCol w:w="2280"/>
        <w:gridCol w:w="2734"/>
        <w:gridCol w:w="2734"/>
      </w:tblGrid>
      <w:tr w:rsidR="002D1CF0" w14:paraId="1C9AD589" w14:textId="77777777">
        <w:trPr>
          <w:jc w:val="center"/>
        </w:trPr>
        <w:tc>
          <w:tcPr>
            <w:tcW w:w="752" w:type="pct"/>
          </w:tcPr>
          <w:p w14:paraId="1C9AD585" w14:textId="77777777" w:rsidR="002D1CF0" w:rsidRDefault="00000000">
            <w:pPr>
              <w:pStyle w:val="affffff1"/>
              <w:spacing w:beforeLines="0" w:before="0" w:afterLines="0" w:after="0"/>
              <w:ind w:firstLineChars="0" w:firstLine="0"/>
              <w:jc w:val="center"/>
              <w:rPr>
                <w:rFonts w:hint="eastAsia"/>
              </w:rPr>
            </w:pPr>
            <w:r>
              <w:rPr>
                <w:rFonts w:hint="eastAsia"/>
              </w:rPr>
              <w:t>分类</w:t>
            </w:r>
          </w:p>
        </w:tc>
        <w:tc>
          <w:tcPr>
            <w:tcW w:w="1250" w:type="pct"/>
          </w:tcPr>
          <w:p w14:paraId="1C9AD586" w14:textId="77777777" w:rsidR="002D1CF0" w:rsidRDefault="00000000">
            <w:pPr>
              <w:pStyle w:val="affffff1"/>
              <w:spacing w:beforeLines="0" w:before="0" w:afterLines="0" w:after="0"/>
              <w:ind w:firstLineChars="0" w:firstLine="0"/>
              <w:jc w:val="center"/>
              <w:rPr>
                <w:rFonts w:hint="eastAsia"/>
              </w:rPr>
            </w:pPr>
            <w:r>
              <w:rPr>
                <w:rFonts w:hint="eastAsia"/>
              </w:rPr>
              <w:t>平天窗</w:t>
            </w:r>
          </w:p>
        </w:tc>
        <w:tc>
          <w:tcPr>
            <w:tcW w:w="1498" w:type="pct"/>
          </w:tcPr>
          <w:p w14:paraId="1C9AD587" w14:textId="77777777" w:rsidR="002D1CF0" w:rsidRDefault="00000000">
            <w:pPr>
              <w:pStyle w:val="affffff1"/>
              <w:spacing w:beforeLines="0" w:before="0" w:afterLines="0" w:after="0"/>
              <w:ind w:firstLineChars="0" w:firstLine="0"/>
              <w:jc w:val="center"/>
              <w:rPr>
                <w:rFonts w:hint="eastAsia"/>
              </w:rPr>
            </w:pPr>
            <w:r>
              <w:rPr>
                <w:rFonts w:hint="eastAsia"/>
              </w:rPr>
              <w:t>斜天窗</w:t>
            </w:r>
          </w:p>
        </w:tc>
        <w:tc>
          <w:tcPr>
            <w:tcW w:w="1498" w:type="pct"/>
          </w:tcPr>
          <w:p w14:paraId="1C9AD588" w14:textId="77777777" w:rsidR="002D1CF0" w:rsidRDefault="00000000">
            <w:pPr>
              <w:pStyle w:val="affffff1"/>
              <w:spacing w:beforeLines="0" w:before="0" w:afterLines="0" w:after="0"/>
              <w:ind w:firstLineChars="0" w:firstLine="0"/>
              <w:jc w:val="center"/>
              <w:rPr>
                <w:rFonts w:hint="eastAsia"/>
              </w:rPr>
            </w:pPr>
            <w:r>
              <w:rPr>
                <w:rFonts w:hint="eastAsia"/>
              </w:rPr>
              <w:t>垂直天窗</w:t>
            </w:r>
          </w:p>
        </w:tc>
      </w:tr>
      <w:tr w:rsidR="002D1CF0" w14:paraId="1C9AD58E" w14:textId="77777777">
        <w:trPr>
          <w:trHeight w:val="90"/>
          <w:jc w:val="center"/>
        </w:trPr>
        <w:tc>
          <w:tcPr>
            <w:tcW w:w="752" w:type="pct"/>
          </w:tcPr>
          <w:p w14:paraId="1C9AD58A" w14:textId="77777777" w:rsidR="002D1CF0" w:rsidRDefault="00000000">
            <w:pPr>
              <w:pStyle w:val="affffff1"/>
              <w:spacing w:beforeLines="0" w:before="0" w:afterLines="0" w:after="0"/>
              <w:ind w:firstLineChars="0" w:firstLine="0"/>
              <w:jc w:val="center"/>
              <w:rPr>
                <w:rFonts w:hint="eastAsia"/>
              </w:rPr>
            </w:pPr>
            <w:r>
              <w:rPr>
                <w:rFonts w:hint="eastAsia"/>
              </w:rPr>
              <w:t>代号</w:t>
            </w:r>
          </w:p>
        </w:tc>
        <w:tc>
          <w:tcPr>
            <w:tcW w:w="1250" w:type="pct"/>
          </w:tcPr>
          <w:p w14:paraId="1C9AD58B" w14:textId="77777777" w:rsidR="002D1CF0" w:rsidRDefault="00000000">
            <w:pPr>
              <w:pStyle w:val="affffff1"/>
              <w:spacing w:beforeLines="0" w:before="0" w:afterLines="0" w:after="0"/>
              <w:ind w:firstLineChars="0" w:firstLine="0"/>
              <w:jc w:val="center"/>
              <w:rPr>
                <w:rFonts w:hint="eastAsia"/>
              </w:rPr>
            </w:pPr>
            <w:r>
              <w:rPr>
                <w:rFonts w:hint="eastAsia"/>
              </w:rPr>
              <w:t>PTC</w:t>
            </w:r>
          </w:p>
        </w:tc>
        <w:tc>
          <w:tcPr>
            <w:tcW w:w="1498" w:type="pct"/>
          </w:tcPr>
          <w:p w14:paraId="1C9AD58C" w14:textId="77777777" w:rsidR="002D1CF0" w:rsidRDefault="00000000">
            <w:pPr>
              <w:pStyle w:val="affffff1"/>
              <w:spacing w:beforeLines="0" w:before="0" w:afterLines="0" w:after="0"/>
              <w:ind w:firstLineChars="0" w:firstLine="0"/>
              <w:jc w:val="center"/>
              <w:rPr>
                <w:rFonts w:hint="eastAsia"/>
              </w:rPr>
            </w:pPr>
            <w:r>
              <w:rPr>
                <w:rFonts w:hint="eastAsia"/>
              </w:rPr>
              <w:t>XTC</w:t>
            </w:r>
          </w:p>
        </w:tc>
        <w:tc>
          <w:tcPr>
            <w:tcW w:w="1498" w:type="pct"/>
          </w:tcPr>
          <w:p w14:paraId="1C9AD58D" w14:textId="77777777" w:rsidR="002D1CF0" w:rsidRDefault="00000000">
            <w:pPr>
              <w:pStyle w:val="affffff1"/>
              <w:spacing w:beforeLines="0" w:before="0" w:afterLines="0" w:after="0"/>
              <w:ind w:firstLineChars="0" w:firstLine="0"/>
              <w:jc w:val="center"/>
              <w:rPr>
                <w:rFonts w:hint="eastAsia"/>
              </w:rPr>
            </w:pPr>
            <w:r>
              <w:rPr>
                <w:rFonts w:hint="eastAsia"/>
              </w:rPr>
              <w:t>CZTC</w:t>
            </w:r>
          </w:p>
        </w:tc>
      </w:tr>
    </w:tbl>
    <w:p w14:paraId="1C9AD58F"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注：</w:t>
      </w:r>
      <w:r>
        <w:rPr>
          <w:rFonts w:hint="eastAsia"/>
          <w:sz w:val="18"/>
          <w:szCs w:val="18"/>
        </w:rPr>
        <w:t>平天窗（0°≤天窗表面与水平夹角≤</w:t>
      </w:r>
      <w:r>
        <w:rPr>
          <w:sz w:val="18"/>
          <w:szCs w:val="18"/>
        </w:rPr>
        <w:t>1</w:t>
      </w:r>
      <w:r>
        <w:rPr>
          <w:rFonts w:hint="eastAsia"/>
          <w:sz w:val="18"/>
          <w:szCs w:val="18"/>
        </w:rPr>
        <w:t>5°）、斜天窗（</w:t>
      </w:r>
      <w:r>
        <w:rPr>
          <w:sz w:val="18"/>
          <w:szCs w:val="18"/>
        </w:rPr>
        <w:t>1</w:t>
      </w:r>
      <w:r>
        <w:rPr>
          <w:rFonts w:hint="eastAsia"/>
          <w:sz w:val="18"/>
          <w:szCs w:val="18"/>
        </w:rPr>
        <w:t>5°＜天窗表面与水平夹角≤</w:t>
      </w:r>
      <w:r>
        <w:rPr>
          <w:sz w:val="18"/>
          <w:szCs w:val="18"/>
        </w:rPr>
        <w:t>75</w:t>
      </w:r>
      <w:r>
        <w:rPr>
          <w:rFonts w:hint="eastAsia"/>
          <w:sz w:val="18"/>
          <w:szCs w:val="18"/>
        </w:rPr>
        <w:t>°）以及垂直天窗（75°＜天窗表面与水平夹角≤90°）。</w:t>
      </w:r>
    </w:p>
    <w:p w14:paraId="1C9AD590" w14:textId="77777777" w:rsidR="002D1CF0" w:rsidRDefault="00000000">
      <w:pPr>
        <w:pStyle w:val="a2"/>
        <w:spacing w:before="120" w:after="120"/>
        <w:rPr>
          <w:rFonts w:ascii="黑体" w:eastAsia="黑体" w:hAnsi="黑体" w:cs="黑体" w:hint="eastAsia"/>
        </w:rPr>
      </w:pPr>
      <w:bookmarkStart w:id="81" w:name="_Toc32671"/>
      <w:bookmarkStart w:id="82" w:name="_Toc8755"/>
      <w:bookmarkEnd w:id="80"/>
      <w:r>
        <w:rPr>
          <w:rFonts w:ascii="黑体" w:eastAsia="黑体" w:hAnsi="黑体" w:cs="黑体" w:hint="eastAsia"/>
        </w:rPr>
        <w:t>按天窗开启形式分类及代号</w:t>
      </w:r>
      <w:bookmarkEnd w:id="81"/>
      <w:bookmarkEnd w:id="82"/>
    </w:p>
    <w:p w14:paraId="1C9AD591" w14:textId="77777777" w:rsidR="002D1CF0" w:rsidRDefault="00000000">
      <w:pPr>
        <w:pStyle w:val="affffff1"/>
        <w:spacing w:before="120" w:after="120"/>
        <w:rPr>
          <w:rFonts w:hint="eastAsia"/>
        </w:rPr>
      </w:pPr>
      <w:r>
        <w:rPr>
          <w:rFonts w:hint="eastAsia"/>
        </w:rPr>
        <w:t>按天窗开启形式分类及代号见表2，具体形式见附录A。</w:t>
      </w:r>
    </w:p>
    <w:p w14:paraId="1C9AD592"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2 按</w:t>
      </w:r>
      <w:proofErr w:type="gramEnd"/>
      <w:r>
        <w:rPr>
          <w:rFonts w:ascii="黑体" w:eastAsia="黑体" w:hAnsi="黑体" w:cs="黑体" w:hint="eastAsia"/>
        </w:rPr>
        <w:t>天窗开启形式分类及代号</w:t>
      </w:r>
    </w:p>
    <w:tbl>
      <w:tblPr>
        <w:tblStyle w:val="afffff2"/>
        <w:tblW w:w="4999" w:type="pct"/>
        <w:jc w:val="center"/>
        <w:tblLook w:val="04A0" w:firstRow="1" w:lastRow="0" w:firstColumn="1" w:lastColumn="0" w:noHBand="0" w:noVBand="1"/>
      </w:tblPr>
      <w:tblGrid>
        <w:gridCol w:w="1079"/>
        <w:gridCol w:w="1079"/>
        <w:gridCol w:w="1079"/>
        <w:gridCol w:w="1079"/>
        <w:gridCol w:w="1078"/>
        <w:gridCol w:w="1078"/>
        <w:gridCol w:w="1078"/>
        <w:gridCol w:w="1792"/>
      </w:tblGrid>
      <w:tr w:rsidR="002D1CF0" w14:paraId="1C9AD59B" w14:textId="77777777">
        <w:trPr>
          <w:jc w:val="center"/>
        </w:trPr>
        <w:tc>
          <w:tcPr>
            <w:tcW w:w="577" w:type="pct"/>
          </w:tcPr>
          <w:p w14:paraId="1C9AD593" w14:textId="77777777" w:rsidR="002D1CF0" w:rsidRDefault="00000000">
            <w:pPr>
              <w:pStyle w:val="affffff1"/>
              <w:spacing w:beforeLines="0" w:before="0" w:afterLines="0" w:after="0"/>
              <w:ind w:firstLineChars="0" w:firstLine="0"/>
              <w:jc w:val="center"/>
              <w:rPr>
                <w:rFonts w:hint="eastAsia"/>
              </w:rPr>
            </w:pPr>
            <w:r>
              <w:rPr>
                <w:rFonts w:hint="eastAsia"/>
              </w:rPr>
              <w:t>分类</w:t>
            </w:r>
          </w:p>
        </w:tc>
        <w:tc>
          <w:tcPr>
            <w:tcW w:w="577" w:type="pct"/>
          </w:tcPr>
          <w:p w14:paraId="1C9AD594" w14:textId="77777777" w:rsidR="002D1CF0" w:rsidRDefault="00000000">
            <w:pPr>
              <w:pStyle w:val="affffff1"/>
              <w:spacing w:beforeLines="0" w:before="0" w:afterLines="0" w:after="0"/>
              <w:ind w:firstLineChars="0" w:firstLine="0"/>
              <w:jc w:val="center"/>
              <w:rPr>
                <w:rFonts w:hint="eastAsia"/>
              </w:rPr>
            </w:pPr>
            <w:r>
              <w:rPr>
                <w:rFonts w:hint="eastAsia"/>
              </w:rPr>
              <w:t>上悬</w:t>
            </w:r>
          </w:p>
        </w:tc>
        <w:tc>
          <w:tcPr>
            <w:tcW w:w="577" w:type="pct"/>
          </w:tcPr>
          <w:p w14:paraId="1C9AD595" w14:textId="77777777" w:rsidR="002D1CF0" w:rsidRDefault="00000000">
            <w:pPr>
              <w:pStyle w:val="affffff1"/>
              <w:spacing w:beforeLines="0" w:before="0" w:afterLines="0" w:after="0"/>
              <w:ind w:firstLineChars="0" w:firstLine="0"/>
              <w:jc w:val="center"/>
              <w:rPr>
                <w:rFonts w:hint="eastAsia"/>
              </w:rPr>
            </w:pPr>
            <w:r>
              <w:rPr>
                <w:rFonts w:hint="eastAsia"/>
              </w:rPr>
              <w:t>下悬</w:t>
            </w:r>
          </w:p>
        </w:tc>
        <w:tc>
          <w:tcPr>
            <w:tcW w:w="577" w:type="pct"/>
          </w:tcPr>
          <w:p w14:paraId="1C9AD596" w14:textId="77777777" w:rsidR="002D1CF0" w:rsidRDefault="00000000">
            <w:pPr>
              <w:pStyle w:val="affffff1"/>
              <w:spacing w:beforeLines="0" w:before="0" w:afterLines="0" w:after="0"/>
              <w:ind w:firstLineChars="0" w:firstLine="0"/>
              <w:jc w:val="center"/>
              <w:rPr>
                <w:rFonts w:hint="eastAsia"/>
              </w:rPr>
            </w:pPr>
            <w:r>
              <w:rPr>
                <w:rFonts w:hint="eastAsia"/>
              </w:rPr>
              <w:t>中悬</w:t>
            </w:r>
          </w:p>
        </w:tc>
        <w:tc>
          <w:tcPr>
            <w:tcW w:w="577" w:type="pct"/>
          </w:tcPr>
          <w:p w14:paraId="1C9AD597" w14:textId="77777777" w:rsidR="002D1CF0" w:rsidRDefault="00000000">
            <w:pPr>
              <w:pStyle w:val="affffff1"/>
              <w:spacing w:beforeLines="0" w:before="0" w:afterLines="0" w:after="0"/>
              <w:ind w:firstLineChars="0" w:firstLine="0"/>
              <w:jc w:val="center"/>
              <w:rPr>
                <w:rFonts w:hint="eastAsia"/>
              </w:rPr>
            </w:pPr>
            <w:r>
              <w:rPr>
                <w:rFonts w:hint="eastAsia"/>
              </w:rPr>
              <w:t>平开</w:t>
            </w:r>
          </w:p>
        </w:tc>
        <w:tc>
          <w:tcPr>
            <w:tcW w:w="577" w:type="pct"/>
          </w:tcPr>
          <w:p w14:paraId="1C9AD598" w14:textId="77777777" w:rsidR="002D1CF0" w:rsidRDefault="00000000">
            <w:pPr>
              <w:pStyle w:val="affffff1"/>
              <w:spacing w:beforeLines="0" w:before="0" w:afterLines="0" w:after="0"/>
              <w:ind w:firstLineChars="0" w:firstLine="0"/>
              <w:jc w:val="center"/>
              <w:rPr>
                <w:rFonts w:hint="eastAsia"/>
              </w:rPr>
            </w:pPr>
            <w:r>
              <w:rPr>
                <w:rFonts w:hint="eastAsia"/>
              </w:rPr>
              <w:t>对开</w:t>
            </w:r>
          </w:p>
        </w:tc>
        <w:tc>
          <w:tcPr>
            <w:tcW w:w="577" w:type="pct"/>
          </w:tcPr>
          <w:p w14:paraId="1C9AD599" w14:textId="77777777" w:rsidR="002D1CF0" w:rsidRDefault="00000000">
            <w:pPr>
              <w:pStyle w:val="affffff1"/>
              <w:spacing w:beforeLines="0" w:before="0" w:afterLines="0" w:after="0"/>
              <w:ind w:firstLineChars="0" w:firstLine="0"/>
              <w:jc w:val="center"/>
              <w:rPr>
                <w:rFonts w:hint="eastAsia"/>
              </w:rPr>
            </w:pPr>
            <w:r>
              <w:rPr>
                <w:rFonts w:hint="eastAsia"/>
              </w:rPr>
              <w:t>平推</w:t>
            </w:r>
          </w:p>
        </w:tc>
        <w:tc>
          <w:tcPr>
            <w:tcW w:w="958" w:type="pct"/>
          </w:tcPr>
          <w:p w14:paraId="1C9AD59A" w14:textId="77777777" w:rsidR="002D1CF0" w:rsidRDefault="00000000">
            <w:pPr>
              <w:pStyle w:val="affffff1"/>
              <w:spacing w:beforeLines="0" w:before="0" w:afterLines="0" w:after="0"/>
              <w:ind w:firstLineChars="0" w:firstLine="0"/>
              <w:jc w:val="center"/>
              <w:rPr>
                <w:rFonts w:hint="eastAsia"/>
              </w:rPr>
            </w:pPr>
            <w:r>
              <w:rPr>
                <w:rFonts w:hint="eastAsia"/>
              </w:rPr>
              <w:t>平移滑动</w:t>
            </w:r>
          </w:p>
        </w:tc>
      </w:tr>
      <w:tr w:rsidR="002D1CF0" w14:paraId="1C9AD5A4" w14:textId="77777777">
        <w:trPr>
          <w:trHeight w:val="90"/>
          <w:jc w:val="center"/>
        </w:trPr>
        <w:tc>
          <w:tcPr>
            <w:tcW w:w="577" w:type="pct"/>
          </w:tcPr>
          <w:p w14:paraId="1C9AD59C" w14:textId="77777777" w:rsidR="002D1CF0" w:rsidRDefault="00000000">
            <w:pPr>
              <w:pStyle w:val="affffff1"/>
              <w:spacing w:beforeLines="0" w:before="0" w:afterLines="0" w:after="0"/>
              <w:ind w:firstLineChars="0" w:firstLine="0"/>
              <w:jc w:val="center"/>
              <w:rPr>
                <w:rFonts w:hint="eastAsia"/>
              </w:rPr>
            </w:pPr>
            <w:r>
              <w:rPr>
                <w:rFonts w:hint="eastAsia"/>
              </w:rPr>
              <w:t>代号</w:t>
            </w:r>
          </w:p>
        </w:tc>
        <w:tc>
          <w:tcPr>
            <w:tcW w:w="577" w:type="pct"/>
          </w:tcPr>
          <w:p w14:paraId="1C9AD59D" w14:textId="77777777" w:rsidR="002D1CF0" w:rsidRDefault="00000000">
            <w:pPr>
              <w:pStyle w:val="affffff1"/>
              <w:spacing w:beforeLines="0" w:before="0" w:afterLines="0" w:after="0"/>
              <w:ind w:firstLineChars="0" w:firstLine="0"/>
              <w:jc w:val="center"/>
              <w:rPr>
                <w:rFonts w:hint="eastAsia"/>
              </w:rPr>
            </w:pPr>
            <w:r>
              <w:rPr>
                <w:rFonts w:hint="eastAsia"/>
              </w:rPr>
              <w:t>SX</w:t>
            </w:r>
          </w:p>
        </w:tc>
        <w:tc>
          <w:tcPr>
            <w:tcW w:w="577" w:type="pct"/>
          </w:tcPr>
          <w:p w14:paraId="1C9AD59E" w14:textId="77777777" w:rsidR="002D1CF0" w:rsidRDefault="00000000">
            <w:pPr>
              <w:pStyle w:val="affffff1"/>
              <w:spacing w:beforeLines="0" w:before="0" w:afterLines="0" w:after="0"/>
              <w:ind w:firstLineChars="0" w:firstLine="0"/>
              <w:jc w:val="center"/>
              <w:rPr>
                <w:rFonts w:hint="eastAsia"/>
              </w:rPr>
            </w:pPr>
            <w:r>
              <w:rPr>
                <w:rFonts w:hint="eastAsia"/>
              </w:rPr>
              <w:t>XX</w:t>
            </w:r>
          </w:p>
        </w:tc>
        <w:tc>
          <w:tcPr>
            <w:tcW w:w="577" w:type="pct"/>
          </w:tcPr>
          <w:p w14:paraId="1C9AD59F" w14:textId="77777777" w:rsidR="002D1CF0" w:rsidRDefault="00000000">
            <w:pPr>
              <w:pStyle w:val="affffff1"/>
              <w:spacing w:beforeLines="0" w:before="0" w:afterLines="0" w:after="0"/>
              <w:ind w:firstLineChars="0" w:firstLine="0"/>
              <w:jc w:val="center"/>
              <w:rPr>
                <w:rFonts w:hint="eastAsia"/>
              </w:rPr>
            </w:pPr>
            <w:r>
              <w:rPr>
                <w:rFonts w:hint="eastAsia"/>
              </w:rPr>
              <w:t>ZX</w:t>
            </w:r>
          </w:p>
        </w:tc>
        <w:tc>
          <w:tcPr>
            <w:tcW w:w="577" w:type="pct"/>
          </w:tcPr>
          <w:p w14:paraId="1C9AD5A0" w14:textId="77777777" w:rsidR="002D1CF0" w:rsidRDefault="00000000">
            <w:pPr>
              <w:pStyle w:val="affffff1"/>
              <w:spacing w:beforeLines="0" w:before="0" w:afterLines="0" w:after="0"/>
              <w:ind w:firstLineChars="0" w:firstLine="0"/>
              <w:jc w:val="center"/>
              <w:rPr>
                <w:rFonts w:hint="eastAsia"/>
              </w:rPr>
            </w:pPr>
            <w:r>
              <w:rPr>
                <w:rFonts w:hint="eastAsia"/>
              </w:rPr>
              <w:t>PK</w:t>
            </w:r>
          </w:p>
        </w:tc>
        <w:tc>
          <w:tcPr>
            <w:tcW w:w="577" w:type="pct"/>
          </w:tcPr>
          <w:p w14:paraId="1C9AD5A1" w14:textId="77777777" w:rsidR="002D1CF0" w:rsidRDefault="00000000">
            <w:pPr>
              <w:pStyle w:val="affffff1"/>
              <w:spacing w:beforeLines="0" w:before="0" w:afterLines="0" w:after="0"/>
              <w:ind w:firstLineChars="0" w:firstLine="0"/>
              <w:jc w:val="center"/>
              <w:rPr>
                <w:rFonts w:hint="eastAsia"/>
              </w:rPr>
            </w:pPr>
            <w:r>
              <w:rPr>
                <w:rFonts w:hint="eastAsia"/>
              </w:rPr>
              <w:t>DK</w:t>
            </w:r>
          </w:p>
        </w:tc>
        <w:tc>
          <w:tcPr>
            <w:tcW w:w="577" w:type="pct"/>
          </w:tcPr>
          <w:p w14:paraId="1C9AD5A2" w14:textId="77777777" w:rsidR="002D1CF0" w:rsidRDefault="00000000">
            <w:pPr>
              <w:pStyle w:val="affffff1"/>
              <w:spacing w:beforeLines="0" w:before="0" w:afterLines="0" w:after="0"/>
              <w:ind w:firstLineChars="0" w:firstLine="0"/>
              <w:jc w:val="center"/>
              <w:rPr>
                <w:rFonts w:hint="eastAsia"/>
              </w:rPr>
            </w:pPr>
            <w:r>
              <w:rPr>
                <w:rFonts w:hint="eastAsia"/>
              </w:rPr>
              <w:t>PT</w:t>
            </w:r>
          </w:p>
        </w:tc>
        <w:tc>
          <w:tcPr>
            <w:tcW w:w="958" w:type="pct"/>
          </w:tcPr>
          <w:p w14:paraId="1C9AD5A3" w14:textId="77777777" w:rsidR="002D1CF0" w:rsidRDefault="00000000">
            <w:pPr>
              <w:pStyle w:val="affffff1"/>
              <w:spacing w:beforeLines="0" w:before="0" w:afterLines="0" w:after="0"/>
              <w:ind w:firstLineChars="0" w:firstLine="0"/>
              <w:jc w:val="center"/>
              <w:rPr>
                <w:rFonts w:hint="eastAsia"/>
              </w:rPr>
            </w:pPr>
            <w:r>
              <w:rPr>
                <w:rFonts w:hint="eastAsia"/>
              </w:rPr>
              <w:t>PY</w:t>
            </w:r>
          </w:p>
        </w:tc>
      </w:tr>
    </w:tbl>
    <w:p w14:paraId="1C9AD5A5" w14:textId="77777777" w:rsidR="002D1CF0" w:rsidRDefault="00000000">
      <w:pPr>
        <w:pStyle w:val="a2"/>
        <w:spacing w:before="120" w:after="120"/>
        <w:rPr>
          <w:rFonts w:ascii="黑体" w:eastAsia="黑体" w:hAnsi="黑体" w:cs="黑体" w:hint="eastAsia"/>
        </w:rPr>
      </w:pPr>
      <w:bookmarkStart w:id="83" w:name="_Toc18089"/>
      <w:bookmarkStart w:id="84" w:name="_Toc21549"/>
      <w:r>
        <w:rPr>
          <w:rFonts w:ascii="黑体" w:eastAsia="黑体" w:hAnsi="黑体" w:cs="黑体" w:hint="eastAsia"/>
        </w:rPr>
        <w:t>按天窗开窗器形式分类及代号</w:t>
      </w:r>
      <w:bookmarkEnd w:id="83"/>
      <w:bookmarkEnd w:id="84"/>
    </w:p>
    <w:p w14:paraId="1C9AD5A6" w14:textId="77777777" w:rsidR="002D1CF0" w:rsidRDefault="00000000">
      <w:pPr>
        <w:pStyle w:val="affffff1"/>
        <w:spacing w:before="120" w:after="120"/>
        <w:rPr>
          <w:rFonts w:hint="eastAsia"/>
        </w:rPr>
      </w:pPr>
      <w:r>
        <w:rPr>
          <w:rFonts w:hint="eastAsia"/>
        </w:rPr>
        <w:t>按天窗开窗器形式分类及代号见表3。</w:t>
      </w:r>
    </w:p>
    <w:p w14:paraId="1C9AD5A7"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3 按</w:t>
      </w:r>
      <w:proofErr w:type="gramEnd"/>
      <w:r>
        <w:rPr>
          <w:rFonts w:ascii="黑体" w:eastAsia="黑体" w:hAnsi="黑体" w:cs="黑体" w:hint="eastAsia"/>
        </w:rPr>
        <w:t>天窗开窗器形式分类及代号</w:t>
      </w:r>
    </w:p>
    <w:tbl>
      <w:tblPr>
        <w:tblStyle w:val="afffff2"/>
        <w:tblW w:w="4998" w:type="pct"/>
        <w:jc w:val="center"/>
        <w:tblLook w:val="04A0" w:firstRow="1" w:lastRow="0" w:firstColumn="1" w:lastColumn="0" w:noHBand="0" w:noVBand="1"/>
      </w:tblPr>
      <w:tblGrid>
        <w:gridCol w:w="1402"/>
        <w:gridCol w:w="1402"/>
        <w:gridCol w:w="1402"/>
        <w:gridCol w:w="1402"/>
        <w:gridCol w:w="2329"/>
        <w:gridCol w:w="1403"/>
      </w:tblGrid>
      <w:tr w:rsidR="002D1CF0" w14:paraId="1C9AD5AE" w14:textId="77777777">
        <w:trPr>
          <w:jc w:val="center"/>
        </w:trPr>
        <w:tc>
          <w:tcPr>
            <w:tcW w:w="750" w:type="pct"/>
          </w:tcPr>
          <w:p w14:paraId="1C9AD5A8" w14:textId="77777777" w:rsidR="002D1CF0" w:rsidRDefault="00000000">
            <w:pPr>
              <w:pStyle w:val="affffff1"/>
              <w:spacing w:beforeLines="0" w:before="0" w:afterLines="0" w:after="0"/>
              <w:ind w:firstLineChars="0" w:firstLine="0"/>
              <w:jc w:val="center"/>
              <w:rPr>
                <w:rFonts w:hint="eastAsia"/>
              </w:rPr>
            </w:pPr>
            <w:r>
              <w:rPr>
                <w:rFonts w:hint="eastAsia"/>
              </w:rPr>
              <w:t>分类</w:t>
            </w:r>
          </w:p>
        </w:tc>
        <w:tc>
          <w:tcPr>
            <w:tcW w:w="750" w:type="pct"/>
          </w:tcPr>
          <w:p w14:paraId="1C9AD5A9" w14:textId="77777777" w:rsidR="002D1CF0" w:rsidRDefault="00000000">
            <w:pPr>
              <w:pStyle w:val="affffff1"/>
              <w:spacing w:beforeLines="0" w:before="0" w:afterLines="0" w:after="0"/>
              <w:ind w:firstLineChars="0" w:firstLine="0"/>
              <w:jc w:val="center"/>
              <w:rPr>
                <w:rFonts w:hint="eastAsia"/>
              </w:rPr>
            </w:pPr>
            <w:r>
              <w:rPr>
                <w:rFonts w:hint="eastAsia"/>
              </w:rPr>
              <w:t>链条</w:t>
            </w:r>
          </w:p>
        </w:tc>
        <w:tc>
          <w:tcPr>
            <w:tcW w:w="750" w:type="pct"/>
          </w:tcPr>
          <w:p w14:paraId="1C9AD5AA" w14:textId="77777777" w:rsidR="002D1CF0" w:rsidRDefault="00000000">
            <w:pPr>
              <w:pStyle w:val="affffff1"/>
              <w:spacing w:beforeLines="0" w:before="0" w:afterLines="0" w:after="0"/>
              <w:ind w:firstLineChars="0" w:firstLine="0"/>
              <w:jc w:val="center"/>
              <w:rPr>
                <w:rFonts w:hint="eastAsia"/>
              </w:rPr>
            </w:pPr>
            <w:r>
              <w:rPr>
                <w:rFonts w:hint="eastAsia"/>
              </w:rPr>
              <w:t>推杆</w:t>
            </w:r>
          </w:p>
        </w:tc>
        <w:tc>
          <w:tcPr>
            <w:tcW w:w="750" w:type="pct"/>
          </w:tcPr>
          <w:p w14:paraId="1C9AD5AB" w14:textId="77777777" w:rsidR="002D1CF0" w:rsidRDefault="00000000">
            <w:pPr>
              <w:pStyle w:val="affffff1"/>
              <w:spacing w:beforeLines="0" w:before="0" w:afterLines="0" w:after="0"/>
              <w:ind w:firstLineChars="0" w:firstLine="0"/>
              <w:jc w:val="center"/>
              <w:rPr>
                <w:rFonts w:hint="eastAsia"/>
              </w:rPr>
            </w:pPr>
            <w:r>
              <w:rPr>
                <w:rFonts w:hint="eastAsia"/>
              </w:rPr>
              <w:t>齿条</w:t>
            </w:r>
          </w:p>
        </w:tc>
        <w:tc>
          <w:tcPr>
            <w:tcW w:w="1246" w:type="pct"/>
          </w:tcPr>
          <w:p w14:paraId="1C9AD5AC" w14:textId="77777777" w:rsidR="002D1CF0" w:rsidRDefault="00000000">
            <w:pPr>
              <w:pStyle w:val="affffff1"/>
              <w:spacing w:beforeLines="0" w:before="0" w:afterLines="0" w:after="0"/>
              <w:ind w:firstLineChars="0" w:firstLine="0"/>
              <w:jc w:val="center"/>
              <w:rPr>
                <w:rFonts w:hint="eastAsia"/>
              </w:rPr>
            </w:pPr>
            <w:r>
              <w:rPr>
                <w:rFonts w:hint="eastAsia"/>
              </w:rPr>
              <w:t>蜗轮蜗杆</w:t>
            </w:r>
          </w:p>
        </w:tc>
        <w:tc>
          <w:tcPr>
            <w:tcW w:w="751" w:type="pct"/>
          </w:tcPr>
          <w:p w14:paraId="1C9AD5AD" w14:textId="77777777" w:rsidR="002D1CF0" w:rsidRDefault="00000000">
            <w:pPr>
              <w:pStyle w:val="affffff1"/>
              <w:spacing w:beforeLines="0" w:before="0" w:afterLines="0" w:after="0"/>
              <w:ind w:firstLineChars="0" w:firstLine="0"/>
              <w:jc w:val="center"/>
              <w:rPr>
                <w:rFonts w:hint="eastAsia"/>
              </w:rPr>
            </w:pPr>
            <w:r>
              <w:rPr>
                <w:rFonts w:hint="eastAsia"/>
              </w:rPr>
              <w:t>剪刀</w:t>
            </w:r>
          </w:p>
        </w:tc>
      </w:tr>
      <w:tr w:rsidR="002D1CF0" w14:paraId="1C9AD5B5" w14:textId="77777777">
        <w:trPr>
          <w:trHeight w:val="90"/>
          <w:jc w:val="center"/>
        </w:trPr>
        <w:tc>
          <w:tcPr>
            <w:tcW w:w="750" w:type="pct"/>
          </w:tcPr>
          <w:p w14:paraId="1C9AD5AF" w14:textId="77777777" w:rsidR="002D1CF0" w:rsidRDefault="00000000">
            <w:pPr>
              <w:pStyle w:val="affffff1"/>
              <w:spacing w:beforeLines="0" w:before="0" w:afterLines="0" w:after="0"/>
              <w:ind w:firstLineChars="0" w:firstLine="0"/>
              <w:jc w:val="center"/>
              <w:rPr>
                <w:rFonts w:hint="eastAsia"/>
              </w:rPr>
            </w:pPr>
            <w:r>
              <w:rPr>
                <w:rFonts w:hint="eastAsia"/>
              </w:rPr>
              <w:t>代号</w:t>
            </w:r>
          </w:p>
        </w:tc>
        <w:tc>
          <w:tcPr>
            <w:tcW w:w="750" w:type="pct"/>
          </w:tcPr>
          <w:p w14:paraId="1C9AD5B0" w14:textId="77777777" w:rsidR="002D1CF0" w:rsidRDefault="00000000">
            <w:pPr>
              <w:pStyle w:val="affffff1"/>
              <w:spacing w:beforeLines="0" w:before="0" w:afterLines="0" w:after="0"/>
              <w:ind w:firstLineChars="0" w:firstLine="0"/>
              <w:jc w:val="center"/>
              <w:rPr>
                <w:rFonts w:hint="eastAsia"/>
              </w:rPr>
            </w:pPr>
            <w:r>
              <w:rPr>
                <w:rFonts w:hint="eastAsia"/>
              </w:rPr>
              <w:t>LT</w:t>
            </w:r>
          </w:p>
        </w:tc>
        <w:tc>
          <w:tcPr>
            <w:tcW w:w="750" w:type="pct"/>
          </w:tcPr>
          <w:p w14:paraId="1C9AD5B1" w14:textId="77777777" w:rsidR="002D1CF0" w:rsidRDefault="00000000">
            <w:pPr>
              <w:pStyle w:val="affffff1"/>
              <w:spacing w:beforeLines="0" w:before="0" w:afterLines="0" w:after="0"/>
              <w:ind w:firstLineChars="0" w:firstLine="0"/>
              <w:jc w:val="center"/>
              <w:rPr>
                <w:rFonts w:hint="eastAsia"/>
              </w:rPr>
            </w:pPr>
            <w:r>
              <w:rPr>
                <w:rFonts w:hint="eastAsia"/>
              </w:rPr>
              <w:t>TG</w:t>
            </w:r>
          </w:p>
        </w:tc>
        <w:tc>
          <w:tcPr>
            <w:tcW w:w="750" w:type="pct"/>
          </w:tcPr>
          <w:p w14:paraId="1C9AD5B2" w14:textId="77777777" w:rsidR="002D1CF0" w:rsidRDefault="00000000">
            <w:pPr>
              <w:pStyle w:val="affffff1"/>
              <w:spacing w:beforeLines="0" w:before="0" w:afterLines="0" w:after="0"/>
              <w:ind w:firstLineChars="0" w:firstLine="0"/>
              <w:jc w:val="center"/>
              <w:rPr>
                <w:rFonts w:hint="eastAsia"/>
              </w:rPr>
            </w:pPr>
            <w:r>
              <w:rPr>
                <w:rFonts w:hint="eastAsia"/>
              </w:rPr>
              <w:t>CT</w:t>
            </w:r>
          </w:p>
        </w:tc>
        <w:tc>
          <w:tcPr>
            <w:tcW w:w="1246" w:type="pct"/>
          </w:tcPr>
          <w:p w14:paraId="1C9AD5B3" w14:textId="77777777" w:rsidR="002D1CF0" w:rsidRDefault="00000000">
            <w:pPr>
              <w:pStyle w:val="affffff1"/>
              <w:spacing w:beforeLines="0" w:before="0" w:afterLines="0" w:after="0"/>
              <w:ind w:firstLineChars="0" w:firstLine="0"/>
              <w:jc w:val="center"/>
              <w:rPr>
                <w:rFonts w:hint="eastAsia"/>
              </w:rPr>
            </w:pPr>
            <w:r>
              <w:rPr>
                <w:rFonts w:hint="eastAsia"/>
              </w:rPr>
              <w:t>WW</w:t>
            </w:r>
          </w:p>
        </w:tc>
        <w:tc>
          <w:tcPr>
            <w:tcW w:w="751" w:type="pct"/>
          </w:tcPr>
          <w:p w14:paraId="1C9AD5B4" w14:textId="77777777" w:rsidR="002D1CF0" w:rsidRDefault="00000000">
            <w:pPr>
              <w:pStyle w:val="affffff1"/>
              <w:spacing w:beforeLines="0" w:before="0" w:afterLines="0" w:after="0"/>
              <w:ind w:firstLineChars="0" w:firstLine="0"/>
              <w:jc w:val="center"/>
              <w:rPr>
                <w:rFonts w:hint="eastAsia"/>
              </w:rPr>
            </w:pPr>
            <w:r>
              <w:rPr>
                <w:rFonts w:hint="eastAsia"/>
              </w:rPr>
              <w:t>JD</w:t>
            </w:r>
          </w:p>
        </w:tc>
      </w:tr>
    </w:tbl>
    <w:p w14:paraId="1C9AD5B6" w14:textId="77777777" w:rsidR="002D1CF0" w:rsidRDefault="00000000">
      <w:pPr>
        <w:pStyle w:val="a2"/>
        <w:spacing w:before="120" w:after="120"/>
        <w:rPr>
          <w:rFonts w:ascii="黑体" w:eastAsia="黑体" w:hAnsi="黑体" w:cs="黑体" w:hint="eastAsia"/>
        </w:rPr>
      </w:pPr>
      <w:bookmarkStart w:id="85" w:name="_Toc29863"/>
      <w:bookmarkStart w:id="86" w:name="_Toc16551"/>
      <w:r>
        <w:rPr>
          <w:rFonts w:ascii="黑体" w:eastAsia="黑体" w:hAnsi="黑体" w:cs="黑体" w:hint="eastAsia"/>
        </w:rPr>
        <w:t>按天窗开启动力源分类及代号</w:t>
      </w:r>
      <w:bookmarkEnd w:id="85"/>
      <w:bookmarkEnd w:id="86"/>
    </w:p>
    <w:p w14:paraId="1C9AD5B7" w14:textId="77777777" w:rsidR="002D1CF0" w:rsidRDefault="00000000">
      <w:pPr>
        <w:pStyle w:val="affffff1"/>
        <w:spacing w:before="120" w:after="120"/>
        <w:rPr>
          <w:rFonts w:hint="eastAsia"/>
        </w:rPr>
      </w:pPr>
      <w:r>
        <w:rPr>
          <w:rFonts w:hint="eastAsia"/>
        </w:rPr>
        <w:t>按天窗开启动力源分类及代号见表4。</w:t>
      </w:r>
    </w:p>
    <w:p w14:paraId="1C9AD5B8"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4 按</w:t>
      </w:r>
      <w:proofErr w:type="gramEnd"/>
      <w:r>
        <w:rPr>
          <w:rFonts w:ascii="黑体" w:eastAsia="黑体" w:hAnsi="黑体" w:cs="黑体" w:hint="eastAsia"/>
        </w:rPr>
        <w:t>天窗开启动力源分类及代号</w:t>
      </w:r>
    </w:p>
    <w:tbl>
      <w:tblPr>
        <w:tblStyle w:val="afffff2"/>
        <w:tblW w:w="4999" w:type="pct"/>
        <w:jc w:val="center"/>
        <w:tblLook w:val="04A0" w:firstRow="1" w:lastRow="0" w:firstColumn="1" w:lastColumn="0" w:noHBand="0" w:noVBand="1"/>
      </w:tblPr>
      <w:tblGrid>
        <w:gridCol w:w="2004"/>
        <w:gridCol w:w="3328"/>
        <w:gridCol w:w="2005"/>
        <w:gridCol w:w="2005"/>
      </w:tblGrid>
      <w:tr w:rsidR="002D1CF0" w14:paraId="1C9AD5BD" w14:textId="77777777">
        <w:trPr>
          <w:jc w:val="center"/>
        </w:trPr>
        <w:tc>
          <w:tcPr>
            <w:tcW w:w="1072" w:type="pct"/>
          </w:tcPr>
          <w:p w14:paraId="1C9AD5B9" w14:textId="77777777" w:rsidR="002D1CF0" w:rsidRDefault="00000000">
            <w:pPr>
              <w:pStyle w:val="affffff1"/>
              <w:spacing w:beforeLines="0" w:before="0" w:afterLines="0" w:after="0"/>
              <w:ind w:firstLineChars="0" w:firstLine="0"/>
              <w:jc w:val="center"/>
              <w:rPr>
                <w:rFonts w:hint="eastAsia"/>
              </w:rPr>
            </w:pPr>
            <w:r>
              <w:rPr>
                <w:rFonts w:hint="eastAsia"/>
              </w:rPr>
              <w:t>分类</w:t>
            </w:r>
          </w:p>
        </w:tc>
        <w:tc>
          <w:tcPr>
            <w:tcW w:w="1781" w:type="pct"/>
          </w:tcPr>
          <w:p w14:paraId="1C9AD5BA" w14:textId="77777777" w:rsidR="002D1CF0" w:rsidRDefault="00000000">
            <w:pPr>
              <w:pStyle w:val="affffff1"/>
              <w:spacing w:beforeLines="0" w:before="0" w:afterLines="0" w:after="0"/>
              <w:ind w:firstLineChars="0" w:firstLine="0"/>
              <w:jc w:val="center"/>
              <w:rPr>
                <w:rFonts w:hint="eastAsia"/>
              </w:rPr>
            </w:pPr>
            <w:r>
              <w:rPr>
                <w:rFonts w:hint="eastAsia"/>
              </w:rPr>
              <w:t>机械联动</w:t>
            </w:r>
          </w:p>
        </w:tc>
        <w:tc>
          <w:tcPr>
            <w:tcW w:w="1072" w:type="pct"/>
          </w:tcPr>
          <w:p w14:paraId="1C9AD5BB" w14:textId="77777777" w:rsidR="002D1CF0" w:rsidRDefault="00000000">
            <w:pPr>
              <w:pStyle w:val="affffff1"/>
              <w:spacing w:beforeLines="0" w:before="0" w:afterLines="0" w:after="0"/>
              <w:ind w:firstLineChars="0" w:firstLine="0"/>
              <w:jc w:val="center"/>
              <w:rPr>
                <w:rFonts w:hint="eastAsia"/>
              </w:rPr>
            </w:pPr>
            <w:r>
              <w:rPr>
                <w:rFonts w:hint="eastAsia"/>
              </w:rPr>
              <w:t>电动</w:t>
            </w:r>
          </w:p>
        </w:tc>
        <w:tc>
          <w:tcPr>
            <w:tcW w:w="1072" w:type="pct"/>
          </w:tcPr>
          <w:p w14:paraId="1C9AD5BC" w14:textId="77777777" w:rsidR="002D1CF0" w:rsidRDefault="00000000">
            <w:pPr>
              <w:pStyle w:val="affffff1"/>
              <w:spacing w:beforeLines="0" w:before="0" w:afterLines="0" w:after="0"/>
              <w:ind w:firstLineChars="0" w:firstLine="0"/>
              <w:jc w:val="center"/>
              <w:rPr>
                <w:rFonts w:hint="eastAsia"/>
              </w:rPr>
            </w:pPr>
            <w:r>
              <w:rPr>
                <w:rFonts w:hint="eastAsia"/>
              </w:rPr>
              <w:t>气动</w:t>
            </w:r>
          </w:p>
        </w:tc>
      </w:tr>
      <w:tr w:rsidR="002D1CF0" w14:paraId="1C9AD5C2" w14:textId="77777777">
        <w:trPr>
          <w:trHeight w:val="261"/>
          <w:jc w:val="center"/>
        </w:trPr>
        <w:tc>
          <w:tcPr>
            <w:tcW w:w="1072" w:type="pct"/>
          </w:tcPr>
          <w:p w14:paraId="1C9AD5BE" w14:textId="77777777" w:rsidR="002D1CF0" w:rsidRDefault="00000000">
            <w:pPr>
              <w:pStyle w:val="affffff1"/>
              <w:spacing w:beforeLines="0" w:before="0" w:afterLines="0" w:after="0"/>
              <w:ind w:firstLineChars="0" w:firstLine="0"/>
              <w:jc w:val="center"/>
              <w:rPr>
                <w:rFonts w:hint="eastAsia"/>
              </w:rPr>
            </w:pPr>
            <w:r>
              <w:rPr>
                <w:rFonts w:hint="eastAsia"/>
              </w:rPr>
              <w:t>代号</w:t>
            </w:r>
          </w:p>
        </w:tc>
        <w:tc>
          <w:tcPr>
            <w:tcW w:w="1781" w:type="pct"/>
          </w:tcPr>
          <w:p w14:paraId="1C9AD5BF" w14:textId="77777777" w:rsidR="002D1CF0" w:rsidRDefault="00000000">
            <w:pPr>
              <w:pStyle w:val="affffff1"/>
              <w:spacing w:beforeLines="0" w:before="0" w:afterLines="0" w:after="0"/>
              <w:ind w:firstLineChars="0" w:firstLine="0"/>
              <w:jc w:val="center"/>
              <w:rPr>
                <w:rFonts w:hint="eastAsia"/>
              </w:rPr>
            </w:pPr>
            <w:r>
              <w:rPr>
                <w:rFonts w:hint="eastAsia"/>
              </w:rPr>
              <w:t>JXLD</w:t>
            </w:r>
          </w:p>
        </w:tc>
        <w:tc>
          <w:tcPr>
            <w:tcW w:w="1072" w:type="pct"/>
          </w:tcPr>
          <w:p w14:paraId="1C9AD5C0" w14:textId="77777777" w:rsidR="002D1CF0" w:rsidRDefault="00000000">
            <w:pPr>
              <w:pStyle w:val="affffff1"/>
              <w:spacing w:beforeLines="0" w:before="0" w:afterLines="0" w:after="0"/>
              <w:ind w:firstLineChars="0" w:firstLine="0"/>
              <w:jc w:val="center"/>
              <w:rPr>
                <w:rFonts w:hint="eastAsia"/>
              </w:rPr>
            </w:pPr>
            <w:r>
              <w:rPr>
                <w:rFonts w:hint="eastAsia"/>
              </w:rPr>
              <w:t>DD</w:t>
            </w:r>
          </w:p>
        </w:tc>
        <w:tc>
          <w:tcPr>
            <w:tcW w:w="1072" w:type="pct"/>
          </w:tcPr>
          <w:p w14:paraId="1C9AD5C1" w14:textId="77777777" w:rsidR="002D1CF0" w:rsidRDefault="00000000">
            <w:pPr>
              <w:pStyle w:val="affffff1"/>
              <w:spacing w:beforeLines="0" w:before="0" w:afterLines="0" w:after="0"/>
              <w:ind w:firstLineChars="0" w:firstLine="0"/>
              <w:jc w:val="center"/>
              <w:rPr>
                <w:rFonts w:hint="eastAsia"/>
              </w:rPr>
            </w:pPr>
            <w:r>
              <w:rPr>
                <w:rFonts w:hint="eastAsia"/>
              </w:rPr>
              <w:t>QD</w:t>
            </w:r>
          </w:p>
        </w:tc>
      </w:tr>
    </w:tbl>
    <w:p w14:paraId="1C9AD5C3"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注：</w:t>
      </w:r>
      <w:r>
        <w:rPr>
          <w:rFonts w:hint="eastAsia"/>
          <w:sz w:val="18"/>
          <w:szCs w:val="18"/>
        </w:rPr>
        <w:t>本分类中的机械联动指以人力为唯一动力源，通过机械传动机构实现窗扇启闭的驱动形式。</w:t>
      </w:r>
    </w:p>
    <w:p w14:paraId="1C9AD5C4" w14:textId="77777777" w:rsidR="002D1CF0" w:rsidRDefault="00000000">
      <w:pPr>
        <w:pStyle w:val="a1"/>
        <w:spacing w:before="120" w:after="120"/>
      </w:pPr>
      <w:bookmarkStart w:id="87" w:name="_Toc15674"/>
      <w:bookmarkStart w:id="88" w:name="_Toc31"/>
      <w:bookmarkStart w:id="89" w:name="_Toc440"/>
      <w:r>
        <w:rPr>
          <w:rFonts w:hint="eastAsia"/>
        </w:rPr>
        <w:t>规格</w:t>
      </w:r>
      <w:bookmarkEnd w:id="87"/>
      <w:bookmarkEnd w:id="88"/>
      <w:bookmarkEnd w:id="89"/>
    </w:p>
    <w:p w14:paraId="1C9AD5C5" w14:textId="77777777" w:rsidR="002D1CF0" w:rsidRDefault="00000000">
      <w:pPr>
        <w:spacing w:line="360" w:lineRule="auto"/>
        <w:ind w:firstLineChars="200" w:firstLine="420"/>
        <w:rPr>
          <w:rFonts w:ascii="宋体" w:hAnsi="宋体" w:hint="eastAsia"/>
          <w:kern w:val="0"/>
          <w:szCs w:val="20"/>
        </w:rPr>
      </w:pPr>
      <w:r>
        <w:rPr>
          <w:rFonts w:ascii="宋体" w:hAnsi="宋体" w:hint="eastAsia"/>
          <w:kern w:val="0"/>
          <w:szCs w:val="20"/>
        </w:rPr>
        <w:t>天窗的规格以天窗洞口宽</w:t>
      </w:r>
      <w:proofErr w:type="gramStart"/>
      <w:r>
        <w:rPr>
          <w:rFonts w:ascii="宋体" w:hAnsi="宋体" w:hint="eastAsia"/>
          <w:kern w:val="0"/>
          <w:szCs w:val="20"/>
        </w:rPr>
        <w:t>(B)</w:t>
      </w:r>
      <w:proofErr w:type="gramEnd"/>
      <w:r>
        <w:rPr>
          <w:rFonts w:ascii="宋体" w:hAnsi="宋体" w:hint="eastAsia"/>
          <w:kern w:val="0"/>
          <w:szCs w:val="20"/>
        </w:rPr>
        <w:t>、高</w:t>
      </w:r>
      <w:proofErr w:type="gramStart"/>
      <w:r>
        <w:rPr>
          <w:rFonts w:ascii="宋体" w:hAnsi="宋体" w:hint="eastAsia"/>
          <w:kern w:val="0"/>
          <w:szCs w:val="20"/>
        </w:rPr>
        <w:t>(H)</w:t>
      </w:r>
      <w:proofErr w:type="gramEnd"/>
      <w:r>
        <w:rPr>
          <w:rFonts w:ascii="宋体" w:hAnsi="宋体" w:hint="eastAsia"/>
          <w:kern w:val="0"/>
          <w:szCs w:val="20"/>
        </w:rPr>
        <w:t>构造尺寸的千、百、十位数字前后顺序排列的六位数字表示，无千位数字时以“0”表示。</w:t>
      </w:r>
    </w:p>
    <w:p w14:paraId="1C9AD5C6" w14:textId="77777777" w:rsidR="002D1CF0" w:rsidRDefault="00000000">
      <w:pPr>
        <w:spacing w:line="360" w:lineRule="auto"/>
        <w:ind w:firstLineChars="200" w:firstLine="360"/>
        <w:rPr>
          <w:rFonts w:ascii="宋体" w:hAnsi="宋体" w:hint="eastAsia"/>
          <w:kern w:val="0"/>
          <w:sz w:val="18"/>
          <w:szCs w:val="18"/>
        </w:rPr>
      </w:pPr>
      <w:r>
        <w:rPr>
          <w:rFonts w:ascii="黑体" w:eastAsia="黑体" w:hAnsi="黑体" w:cs="黑体" w:hint="eastAsia"/>
          <w:kern w:val="0"/>
          <w:sz w:val="18"/>
          <w:szCs w:val="18"/>
        </w:rPr>
        <w:t>示例1：</w:t>
      </w:r>
      <w:r>
        <w:rPr>
          <w:rFonts w:ascii="宋体" w:hAnsi="宋体" w:hint="eastAsia"/>
          <w:kern w:val="0"/>
          <w:sz w:val="18"/>
          <w:szCs w:val="18"/>
        </w:rPr>
        <w:t>天窗尺寸B为1000mm,H为2000mm，代号表示为100200。</w:t>
      </w:r>
    </w:p>
    <w:p w14:paraId="1C9AD5C7" w14:textId="77777777" w:rsidR="002D1CF0" w:rsidRDefault="00000000">
      <w:pPr>
        <w:spacing w:line="360" w:lineRule="auto"/>
        <w:ind w:firstLineChars="200" w:firstLine="360"/>
        <w:rPr>
          <w:rFonts w:ascii="宋体" w:hAnsi="宋体" w:hint="eastAsia"/>
          <w:kern w:val="0"/>
          <w:szCs w:val="20"/>
        </w:rPr>
      </w:pPr>
      <w:r>
        <w:rPr>
          <w:rFonts w:ascii="黑体" w:eastAsia="黑体" w:hAnsi="黑体" w:cs="黑体" w:hint="eastAsia"/>
          <w:kern w:val="0"/>
          <w:sz w:val="18"/>
          <w:szCs w:val="18"/>
        </w:rPr>
        <w:t>示例2：</w:t>
      </w:r>
      <w:r>
        <w:rPr>
          <w:rFonts w:ascii="宋体" w:hAnsi="宋体" w:hint="eastAsia"/>
          <w:kern w:val="0"/>
          <w:sz w:val="18"/>
          <w:szCs w:val="18"/>
        </w:rPr>
        <w:t>天窗尺寸B为725mm,H为950mm，代号表示为072095。</w:t>
      </w:r>
    </w:p>
    <w:p w14:paraId="1C9AD5C8" w14:textId="77777777" w:rsidR="002D1CF0" w:rsidRDefault="00000000">
      <w:pPr>
        <w:pStyle w:val="a1"/>
        <w:spacing w:before="120" w:after="120"/>
      </w:pPr>
      <w:bookmarkStart w:id="90" w:name="_Toc30606"/>
      <w:bookmarkStart w:id="91" w:name="_Toc15820"/>
      <w:bookmarkStart w:id="92" w:name="_Toc21489"/>
      <w:r>
        <w:rPr>
          <w:rFonts w:hint="eastAsia"/>
        </w:rPr>
        <w:t>标记</w:t>
      </w:r>
      <w:bookmarkEnd w:id="90"/>
      <w:bookmarkEnd w:id="91"/>
      <w:bookmarkEnd w:id="92"/>
    </w:p>
    <w:p w14:paraId="1C9AD5C9" w14:textId="77777777" w:rsidR="002D1CF0" w:rsidRDefault="00000000">
      <w:pPr>
        <w:pStyle w:val="a2"/>
        <w:spacing w:before="120" w:after="120"/>
        <w:rPr>
          <w:rFonts w:ascii="黑体" w:eastAsia="黑体" w:hAnsi="黑体" w:cs="黑体" w:hint="eastAsia"/>
        </w:rPr>
      </w:pPr>
      <w:bookmarkStart w:id="93" w:name="_Toc21272"/>
      <w:bookmarkStart w:id="94" w:name="_Toc30561"/>
      <w:r>
        <w:rPr>
          <w:rFonts w:ascii="黑体" w:eastAsia="黑体" w:hAnsi="黑体" w:cs="黑体" w:hint="eastAsia"/>
        </w:rPr>
        <w:t>标记方法</w:t>
      </w:r>
      <w:bookmarkEnd w:id="93"/>
      <w:bookmarkEnd w:id="94"/>
    </w:p>
    <w:p w14:paraId="1C9AD5CA" w14:textId="77777777" w:rsidR="002D1CF0" w:rsidRDefault="00000000">
      <w:pPr>
        <w:ind w:firstLineChars="200" w:firstLine="420"/>
        <w:rPr>
          <w:rFonts w:ascii="宋体" w:hAnsi="宋体" w:hint="eastAsia"/>
          <w:kern w:val="0"/>
          <w:szCs w:val="20"/>
        </w:rPr>
      </w:pPr>
      <w:r>
        <w:rPr>
          <w:rFonts w:ascii="宋体" w:hAnsi="宋体" w:hint="eastAsia"/>
          <w:kern w:val="0"/>
          <w:szCs w:val="20"/>
        </w:rPr>
        <w:t>天窗标记顺序为：产品名称、标准编号、天窗角度代号、开启形式代号、开窗器形式代号、开启动力源代号、主要性能符号及等级或指标值，以及企业自定义。</w:t>
      </w:r>
    </w:p>
    <w:p w14:paraId="1C9AD5CB" w14:textId="77777777" w:rsidR="002D1CF0" w:rsidRDefault="00000000">
      <w:pPr>
        <w:spacing w:line="360" w:lineRule="auto"/>
        <w:ind w:firstLineChars="200" w:firstLine="420"/>
        <w:rPr>
          <w:rFonts w:ascii="宋体" w:hAnsi="宋体" w:hint="eastAsia"/>
          <w:kern w:val="0"/>
          <w:szCs w:val="20"/>
        </w:rPr>
      </w:pPr>
      <w:r>
        <w:rPr>
          <w:strike/>
          <w:noProof/>
        </w:rPr>
        <mc:AlternateContent>
          <mc:Choice Requires="wps">
            <w:drawing>
              <wp:anchor distT="0" distB="0" distL="114300" distR="114300" simplePos="0" relativeHeight="251659264" behindDoc="0" locked="0" layoutInCell="1" allowOverlap="1" wp14:anchorId="1C9ADA78" wp14:editId="1C9ADA79">
                <wp:simplePos x="0" y="0"/>
                <wp:positionH relativeFrom="column">
                  <wp:posOffset>2539365</wp:posOffset>
                </wp:positionH>
                <wp:positionV relativeFrom="paragraph">
                  <wp:posOffset>38735</wp:posOffset>
                </wp:positionV>
                <wp:extent cx="594995" cy="91440"/>
                <wp:effectExtent l="4445" t="4445" r="10160" b="10795"/>
                <wp:wrapNone/>
                <wp:docPr id="6" name="矩形 6"/>
                <wp:cNvGraphicFramePr/>
                <a:graphic xmlns:a="http://schemas.openxmlformats.org/drawingml/2006/main">
                  <a:graphicData uri="http://schemas.microsoft.com/office/word/2010/wordprocessingShape">
                    <wps:wsp>
                      <wps:cNvSpPr/>
                      <wps:spPr>
                        <a:xfrm>
                          <a:off x="5372100" y="5730875"/>
                          <a:ext cx="594995" cy="91440"/>
                        </a:xfrm>
                        <a:prstGeom prst="rect">
                          <a:avLst/>
                        </a:prstGeom>
                        <a:noFill/>
                        <a:ln w="444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_x0000_s1026" o:spid="_x0000_s1026" o:spt="1" style="position:absolute;left:0pt;margin-left:199.95pt;margin-top:3.05pt;height:7.2pt;width:46.85pt;z-index:251659264;v-text-anchor:middle;mso-width-relative:page;mso-height-relative:page;" filled="f" stroked="t" coordsize="21600,21600" o:gfxdata="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Mr3F3bZAAAACAEAAA8AAAAAAAAAAQAgAAAAIgAAAGRycy9kb3du&#10;cmV2LnhtbFBLAQIUABQAAAAIAIdO4kD5nniccAIAANQEAAAOAAAAAAAAAAEAIAAAACgBAABkcnMv&#10;ZTJvRG9jLnhtbFBLBQYAAAAABgAGAFkBAAAKBgAAAAA=&#10;">
                <v:fill on="f" focussize="0,0"/>
                <v:stroke weight="0.35pt" color="#000000 [3213]" miterlimit="8" joinstyle="miter"/>
                <v:imagedata o:title=""/>
                <o:lock v:ext="edit" aspectratio="f"/>
              </v:rect>
            </w:pict>
          </mc:Fallback>
        </mc:AlternateContent>
      </w:r>
      <w:r>
        <w:rPr>
          <w:strike/>
          <w:noProof/>
        </w:rPr>
        <mc:AlternateContent>
          <mc:Choice Requires="wpg">
            <w:drawing>
              <wp:anchor distT="0" distB="0" distL="114300" distR="114300" simplePos="0" relativeHeight="251663360" behindDoc="0" locked="0" layoutInCell="1" allowOverlap="1" wp14:anchorId="1C9ADA7A" wp14:editId="1C9ADA7B">
                <wp:simplePos x="0" y="0"/>
                <wp:positionH relativeFrom="column">
                  <wp:posOffset>1594485</wp:posOffset>
                </wp:positionH>
                <wp:positionV relativeFrom="paragraph">
                  <wp:posOffset>177800</wp:posOffset>
                </wp:positionV>
                <wp:extent cx="1301750" cy="1406525"/>
                <wp:effectExtent l="4445" t="0" r="4445" b="10795"/>
                <wp:wrapNone/>
                <wp:docPr id="13" name="组合 13"/>
                <wp:cNvGraphicFramePr/>
                <a:graphic xmlns:a="http://schemas.openxmlformats.org/drawingml/2006/main">
                  <a:graphicData uri="http://schemas.microsoft.com/office/word/2010/wordprocessingGroup">
                    <wpg:wgp>
                      <wpg:cNvGrpSpPr/>
                      <wpg:grpSpPr>
                        <a:xfrm>
                          <a:off x="0" y="0"/>
                          <a:ext cx="1301438" cy="1406409"/>
                          <a:chOff x="4842" y="84727"/>
                          <a:chExt cx="2078" cy="2246"/>
                        </a:xfrm>
                      </wpg:grpSpPr>
                      <wpg:grpSp>
                        <wpg:cNvPr id="16" name="组合 58"/>
                        <wpg:cNvGrpSpPr/>
                        <wpg:grpSpPr>
                          <a:xfrm>
                            <a:off x="4842" y="84731"/>
                            <a:ext cx="2065" cy="2242"/>
                            <a:chOff x="3537" y="4588"/>
                            <a:chExt cx="2739" cy="2975"/>
                          </a:xfrm>
                        </wpg:grpSpPr>
                        <wps:wsp>
                          <wps:cNvPr id="56" name="直接箭头连接符 56"/>
                          <wps:cNvCnPr/>
                          <wps:spPr>
                            <a:xfrm flipV="1">
                              <a:off x="3542" y="7561"/>
                              <a:ext cx="2734" cy="1"/>
                            </a:xfrm>
                            <a:prstGeom prst="straightConnector1">
                              <a:avLst/>
                            </a:prstGeom>
                            <a:ln w="9525" cap="flat" cmpd="sng">
                              <a:solidFill>
                                <a:srgbClr val="000000"/>
                              </a:solidFill>
                              <a:prstDash val="solid"/>
                              <a:headEnd type="none" w="med" len="med"/>
                              <a:tailEnd type="none" w="med" len="med"/>
                            </a:ln>
                          </wps:spPr>
                          <wps:bodyPr/>
                        </wps:wsp>
                        <wps:wsp>
                          <wps:cNvPr id="57" name="直接箭头连接符 57"/>
                          <wps:cNvCnPr/>
                          <wps:spPr>
                            <a:xfrm>
                              <a:off x="3537" y="4588"/>
                              <a:ext cx="0" cy="2975"/>
                            </a:xfrm>
                            <a:prstGeom prst="straightConnector1">
                              <a:avLst/>
                            </a:prstGeom>
                            <a:ln w="9525" cap="flat" cmpd="sng">
                              <a:solidFill>
                                <a:srgbClr val="000000"/>
                              </a:solidFill>
                              <a:prstDash val="solid"/>
                              <a:headEnd type="none" w="med" len="med"/>
                              <a:tailEnd type="none" w="med" len="med"/>
                            </a:ln>
                          </wps:spPr>
                          <wps:bodyPr/>
                        </wps:wsp>
                      </wpg:grpSp>
                      <wpg:grpSp>
                        <wpg:cNvPr id="17" name="组合 43"/>
                        <wpg:cNvGrpSpPr/>
                        <wpg:grpSpPr>
                          <a:xfrm>
                            <a:off x="5158" y="84729"/>
                            <a:ext cx="1749" cy="1916"/>
                            <a:chOff x="3554" y="4595"/>
                            <a:chExt cx="2722" cy="2966"/>
                          </a:xfrm>
                        </wpg:grpSpPr>
                        <wps:wsp>
                          <wps:cNvPr id="41" name="直接箭头连接符 41"/>
                          <wps:cNvCnPr/>
                          <wps:spPr>
                            <a:xfrm>
                              <a:off x="3554" y="7558"/>
                              <a:ext cx="2722" cy="3"/>
                            </a:xfrm>
                            <a:prstGeom prst="straightConnector1">
                              <a:avLst/>
                            </a:prstGeom>
                            <a:ln w="9525" cap="flat" cmpd="sng">
                              <a:solidFill>
                                <a:srgbClr val="000000"/>
                              </a:solidFill>
                              <a:prstDash val="solid"/>
                              <a:headEnd type="none" w="med" len="med"/>
                              <a:tailEnd type="none" w="med" len="med"/>
                            </a:ln>
                          </wps:spPr>
                          <wps:bodyPr/>
                        </wps:wsp>
                        <wps:wsp>
                          <wps:cNvPr id="42" name="直接箭头连接符 42"/>
                          <wps:cNvCnPr/>
                          <wps:spPr>
                            <a:xfrm>
                              <a:off x="3558" y="4595"/>
                              <a:ext cx="0" cy="2956"/>
                            </a:xfrm>
                            <a:prstGeom prst="straightConnector1">
                              <a:avLst/>
                            </a:prstGeom>
                            <a:ln w="9525" cap="flat" cmpd="sng">
                              <a:solidFill>
                                <a:srgbClr val="000000"/>
                              </a:solidFill>
                              <a:prstDash val="solid"/>
                              <a:headEnd type="none" w="med" len="med"/>
                              <a:tailEnd type="none" w="med" len="med"/>
                            </a:ln>
                          </wps:spPr>
                          <wps:bodyPr/>
                        </wps:wsp>
                      </wpg:grpSp>
                      <wpg:grpSp>
                        <wpg:cNvPr id="18" name="组合 40"/>
                        <wpg:cNvGrpSpPr/>
                        <wpg:grpSpPr>
                          <a:xfrm>
                            <a:off x="5481" y="84727"/>
                            <a:ext cx="1439" cy="1511"/>
                            <a:chOff x="3535" y="4529"/>
                            <a:chExt cx="2741" cy="3033"/>
                          </a:xfrm>
                        </wpg:grpSpPr>
                        <wps:wsp>
                          <wps:cNvPr id="38" name="直接箭头连接符 38"/>
                          <wps:cNvCnPr/>
                          <wps:spPr>
                            <a:xfrm>
                              <a:off x="3537" y="7560"/>
                              <a:ext cx="2739" cy="0"/>
                            </a:xfrm>
                            <a:prstGeom prst="straightConnector1">
                              <a:avLst/>
                            </a:prstGeom>
                            <a:ln w="9525" cap="flat" cmpd="sng">
                              <a:solidFill>
                                <a:srgbClr val="000000"/>
                              </a:solidFill>
                              <a:prstDash val="solid"/>
                              <a:headEnd type="none" w="med" len="med"/>
                              <a:tailEnd type="none" w="med" len="med"/>
                            </a:ln>
                          </wps:spPr>
                          <wps:bodyPr/>
                        </wps:wsp>
                        <wps:wsp>
                          <wps:cNvPr id="39" name="直接箭头连接符 39"/>
                          <wps:cNvCnPr/>
                          <wps:spPr>
                            <a:xfrm>
                              <a:off x="3535" y="4529"/>
                              <a:ext cx="0" cy="3033"/>
                            </a:xfrm>
                            <a:prstGeom prst="straightConnector1">
                              <a:avLst/>
                            </a:prstGeom>
                            <a:ln w="9525" cap="flat" cmpd="sng">
                              <a:solidFill>
                                <a:srgbClr val="000000"/>
                              </a:solidFill>
                              <a:prstDash val="solid"/>
                              <a:headEnd type="none" w="med" len="med"/>
                              <a:tailEnd type="none" w="med" len="med"/>
                            </a:ln>
                          </wps:spPr>
                          <wps:bodyPr/>
                        </wps:wsp>
                      </wpg:grpSp>
                      <wpg:grpSp>
                        <wpg:cNvPr id="19" name="组合 34"/>
                        <wpg:cNvGrpSpPr/>
                        <wpg:grpSpPr>
                          <a:xfrm>
                            <a:off x="5802" y="84727"/>
                            <a:ext cx="1117" cy="1167"/>
                            <a:chOff x="3514" y="4470"/>
                            <a:chExt cx="2761" cy="3090"/>
                          </a:xfrm>
                        </wpg:grpSpPr>
                        <wps:wsp>
                          <wps:cNvPr id="32" name="直接箭头连接符 32"/>
                          <wps:cNvCnPr/>
                          <wps:spPr>
                            <a:xfrm>
                              <a:off x="3514" y="7560"/>
                              <a:ext cx="2761" cy="0"/>
                            </a:xfrm>
                            <a:prstGeom prst="straightConnector1">
                              <a:avLst/>
                            </a:prstGeom>
                            <a:ln w="9525" cap="flat" cmpd="sng">
                              <a:solidFill>
                                <a:srgbClr val="000000"/>
                              </a:solidFill>
                              <a:prstDash val="solid"/>
                              <a:headEnd type="none" w="med" len="med"/>
                              <a:tailEnd type="none" w="med" len="med"/>
                            </a:ln>
                          </wps:spPr>
                          <wps:bodyPr/>
                        </wps:wsp>
                        <wps:wsp>
                          <wps:cNvPr id="33" name="直接箭头连接符 33"/>
                          <wps:cNvCnPr/>
                          <wps:spPr>
                            <a:xfrm>
                              <a:off x="3515" y="4470"/>
                              <a:ext cx="0" cy="3088"/>
                            </a:xfrm>
                            <a:prstGeom prst="straightConnector1">
                              <a:avLst/>
                            </a:prstGeom>
                            <a:ln w="9525" cap="flat" cmpd="sng">
                              <a:solidFill>
                                <a:srgbClr val="000000"/>
                              </a:solidFill>
                              <a:prstDash val="solid"/>
                              <a:headEnd type="none" w="med" len="med"/>
                              <a:tailEnd type="none" w="med" len="med"/>
                            </a:ln>
                          </wps:spPr>
                          <wps:bodyPr/>
                        </wps:wsp>
                      </wpg:grpSp>
                      <wpg:grpSp>
                        <wpg:cNvPr id="20" name="组合 37"/>
                        <wpg:cNvGrpSpPr/>
                        <wpg:grpSpPr>
                          <a:xfrm>
                            <a:off x="6142" y="84733"/>
                            <a:ext cx="765" cy="801"/>
                            <a:chOff x="3605" y="4469"/>
                            <a:chExt cx="2671" cy="3103"/>
                          </a:xfrm>
                        </wpg:grpSpPr>
                        <wps:wsp>
                          <wps:cNvPr id="35" name="直接箭头连接符 35"/>
                          <wps:cNvCnPr/>
                          <wps:spPr>
                            <a:xfrm>
                              <a:off x="3612" y="7560"/>
                              <a:ext cx="2664" cy="1"/>
                            </a:xfrm>
                            <a:prstGeom prst="straightConnector1">
                              <a:avLst/>
                            </a:prstGeom>
                            <a:ln w="9525" cap="flat" cmpd="sng">
                              <a:solidFill>
                                <a:srgbClr val="000000"/>
                              </a:solidFill>
                              <a:prstDash val="solid"/>
                              <a:headEnd type="none" w="med" len="med"/>
                              <a:tailEnd type="none" w="med" len="med"/>
                            </a:ln>
                          </wps:spPr>
                          <wps:bodyPr/>
                        </wps:wsp>
                        <wps:wsp>
                          <wps:cNvPr id="36" name="直接箭头连接符 36"/>
                          <wps:cNvCnPr/>
                          <wps:spPr>
                            <a:xfrm>
                              <a:off x="3605" y="4469"/>
                              <a:ext cx="0" cy="3103"/>
                            </a:xfrm>
                            <a:prstGeom prst="straightConnector1">
                              <a:avLst/>
                            </a:prstGeom>
                            <a:ln w="9525" cap="flat" cmpd="sng">
                              <a:solidFill>
                                <a:srgbClr val="000000"/>
                              </a:solidFill>
                              <a:prstDash val="solid"/>
                              <a:headEnd type="none" w="med" len="med"/>
                              <a:tailEnd type="none" w="med" len="med"/>
                            </a:ln>
                          </wps:spPr>
                          <wps:bodyPr/>
                        </wps:wsp>
                      </wpg:grpSp>
                      <wpg:grpSp>
                        <wpg:cNvPr id="21" name="组合 49"/>
                        <wpg:cNvGrpSpPr/>
                        <wpg:grpSpPr>
                          <a:xfrm>
                            <a:off x="6462" y="84733"/>
                            <a:ext cx="445" cy="454"/>
                            <a:chOff x="3605" y="4345"/>
                            <a:chExt cx="2671" cy="3223"/>
                          </a:xfrm>
                        </wpg:grpSpPr>
                        <wps:wsp>
                          <wps:cNvPr id="47" name="直接箭头连接符 47"/>
                          <wps:cNvCnPr/>
                          <wps:spPr>
                            <a:xfrm>
                              <a:off x="3612" y="7560"/>
                              <a:ext cx="2664" cy="1"/>
                            </a:xfrm>
                            <a:prstGeom prst="straightConnector1">
                              <a:avLst/>
                            </a:prstGeom>
                            <a:ln w="9525" cap="flat" cmpd="sng">
                              <a:solidFill>
                                <a:srgbClr val="000000"/>
                              </a:solidFill>
                              <a:prstDash val="solid"/>
                              <a:headEnd type="none" w="med" len="med"/>
                              <a:tailEnd type="none" w="med" len="med"/>
                            </a:ln>
                          </wps:spPr>
                          <wps:bodyPr/>
                        </wps:wsp>
                        <wps:wsp>
                          <wps:cNvPr id="48" name="直接箭头连接符 48"/>
                          <wps:cNvCnPr/>
                          <wps:spPr>
                            <a:xfrm>
                              <a:off x="3605" y="4345"/>
                              <a:ext cx="0" cy="3223"/>
                            </a:xfrm>
                            <a:prstGeom prst="straightConnector1">
                              <a:avLst/>
                            </a:prstGeom>
                            <a:ln w="9525" cap="flat" cmpd="sng">
                              <a:solidFill>
                                <a:srgbClr val="000000"/>
                              </a:solidFill>
                              <a:prstDash val="solid"/>
                              <a:headEnd type="none" w="med" len="med"/>
                              <a:tailEnd type="none" w="med" len="med"/>
                            </a:ln>
                          </wps:spPr>
                          <wps:bodyPr/>
                        </wps:wsp>
                      </wpg:grpSp>
                    </wpg:wgp>
                  </a:graphicData>
                </a:graphic>
              </wp:anchor>
            </w:drawing>
          </mc:Choice>
          <mc:Fallback xmlns:wpsCustomData="http://www.wps.cn/officeDocument/2013/wpsCustomData">
            <w:pict>
              <v:group id="_x0000_s1026" o:spid="_x0000_s1026" o:spt="203" style="position:absolute;left:0pt;margin-left:125.55pt;margin-top:14pt;height:110.75pt;width:102.5pt;z-index:251663360;mso-width-relative:page;mso-height-relative:page;" coordorigin="4842,84727" coordsize="2078,2246" o:gfxdata="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">
                <o:lock v:ext="edit" aspectratio="f"/>
                <v:group id="组合 58" o:spid="_x0000_s1026" o:spt="203" style="position:absolute;left:4842;top:84731;height:2242;width:2065;" coordorigin="3537,4588" coordsize="2739,2975"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_x0000_s1026" o:spid="_x0000_s1026" o:spt="32" type="#_x0000_t32" style="position:absolute;left:3542;top:7561;flip:y;height:1;width:2734;" filled="f" stroked="t" coordsize="21600,21600" o:gfxdata="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2pfTG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_x0000_s1026" o:spid="_x0000_s1026" o:spt="32" type="#_x0000_t32" style="position:absolute;left:3537;top:4588;height:2975;width:0;" filled="f" stroked="t" coordsize="21600,21600" o:gfxdata="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y/fU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group>
                <v:group id="组合 43" o:spid="_x0000_s1026" o:spt="203" style="position:absolute;left:5158;top:84729;height:1916;width:1749;" coordorigin="3554,4595" coordsize="2722,2966"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3554;top:7558;height:3;width:2722;" filled="f" stroked="t" coordsize="21600,21600" o:gfxdata="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3XOa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32" type="#_x0000_t32" style="position:absolute;left:3558;top:4595;height:2956;width:0;" filled="f" stroked="t" coordsize="21600,21600" o:gfxdata="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ZcKR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group>
                <v:group id="组合 40" o:spid="_x0000_s1026" o:spt="203" style="position:absolute;left:5481;top:84727;height:1511;width:1439;" coordorigin="3535,4529" coordsize="2741,3033" o:gfxdata="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x4nRO+AAAA2wAAAA8AAAAAAAAAAQAgAAAAIgAAAGRycy9kb3ducmV2Lnht&#10;bFBLAQIUABQAAAAIAIdO4kAzLwWeOwAAADkAAAAVAAAAAAAAAAEAIAAAAA0BAABkcnMvZ3JvdXBz&#10;aGFwZXhtbC54bWxQSwUGAAAAAAYABgBgAQAAygMAAAAA&#10;">
                  <o:lock v:ext="edit" aspectratio="f"/>
                  <v:shape id="_x0000_s1026" o:spid="_x0000_s1026" o:spt="32" type="#_x0000_t32" style="position:absolute;left:3537;top:7560;height:0;width:2739;" filled="f" stroked="t" coordsize="21600,21600" o:gfxdata="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i4YG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shape id="_x0000_s1026" o:spid="_x0000_s1026" o:spt="32" type="#_x0000_t32" style="position:absolute;left:3535;top:4529;height:3033;width:0;" filled="f" stroked="t" coordsize="21600,21600" o:gfxdata="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bHI52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group>
                <v:group id="组合 34" o:spid="_x0000_s1026" o:spt="203" style="position:absolute;left:5802;top:84727;height:1167;width:1117;" coordorigin="3514,4470" coordsize="2761,3090"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3514;top:7560;height:0;width:2761;" filled="f" stroked="t" coordsize="21600,21600" o:gfxdata="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Y7Hs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_x0000_s1026" o:spid="_x0000_s1026" o:spt="32" type="#_x0000_t32" style="position:absolute;left:3515;top:4470;height:3088;width:0;" filled="f" stroked="t" coordsize="21600,21600" o:gfxdata="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3LxR3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group>
                <v:group id="组合 37" o:spid="_x0000_s1026" o:spt="203" style="position:absolute;left:6142;top:84733;height:801;width:765;" coordorigin="3605,4469" coordsize="2671,3103"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shape id="_x0000_s1026" o:spid="_x0000_s1026" o:spt="32" type="#_x0000_t32" style="position:absolute;left:3612;top:7560;height:1;width:2664;" filled="f" stroked="t" coordsize="21600,21600" o:gfxdata="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iimY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shape id="_x0000_s1026" o:spid="_x0000_s1026" o:spt="32" type="#_x0000_t32" style="position:absolute;left:3605;top:4469;height:3103;width:0;" filled="f" stroked="t" coordsize="21600,21600" o:gfxdata="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WLfv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shape>
                </v:group>
                <v:group id="组合 49" o:spid="_x0000_s1026" o:spt="203" style="position:absolute;left:6462;top:84733;height:454;width:445;" coordorigin="3605,4345" coordsize="2671,3223"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3612;top:7560;height:1;width:2664;" filled="f" stroked="t" coordsize="21600,21600" o:gfxdata="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ASYQm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32" type="#_x0000_t32" style="position:absolute;left:3605;top:4345;height:3223;width:0;" filled="f" stroked="t" coordsize="21600,21600" o:gfxdata="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jfV7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shape>
                </v:group>
              </v:group>
            </w:pict>
          </mc:Fallback>
        </mc:AlternateContent>
      </w:r>
      <w:r>
        <w:rPr>
          <w:rFonts w:ascii="Times New Roman" w:hint="eastAsia"/>
        </w:rPr>
        <w:t>天窗</w:t>
      </w:r>
      <w:r>
        <w:rPr>
          <w:rFonts w:ascii="Times New Roman"/>
        </w:rPr>
        <w:t xml:space="preserve"> </w:t>
      </w:r>
      <w:r>
        <w:rPr>
          <w:rFonts w:ascii="Times New Roman" w:hint="eastAsia"/>
        </w:rPr>
        <w:t>T/CECS XXXX</w:t>
      </w:r>
      <w:r>
        <w:rPr>
          <w:rFonts w:ascii="宋体" w:hAnsi="宋体"/>
        </w:rPr>
        <w:t xml:space="preserve"> □-□-□-□-□-</w:t>
      </w:r>
      <w:r>
        <w:rPr>
          <w:rFonts w:ascii="宋体" w:hAnsi="宋体" w:hint="eastAsia"/>
        </w:rPr>
        <w:t xml:space="preserve">         </w:t>
      </w:r>
      <w:r>
        <w:rPr>
          <w:rFonts w:ascii="宋体" w:hAnsi="宋体"/>
        </w:rPr>
        <w:t>-</w:t>
      </w:r>
      <w:r>
        <w:rPr>
          <w:rFonts w:ascii="宋体" w:hAnsi="宋体" w:hint="eastAsia"/>
        </w:rPr>
        <w:t>企业自定义</w:t>
      </w:r>
    </w:p>
    <w:p w14:paraId="1C9AD5CC" w14:textId="77777777" w:rsidR="002D1CF0" w:rsidRDefault="00000000">
      <w:pPr>
        <w:spacing w:line="360" w:lineRule="auto"/>
        <w:ind w:firstLineChars="200" w:firstLine="420"/>
        <w:rPr>
          <w:rFonts w:ascii="宋体" w:hAnsi="宋体" w:hint="eastAsia"/>
          <w:kern w:val="0"/>
          <w:szCs w:val="20"/>
        </w:rPr>
      </w:pPr>
      <w:r>
        <w:rPr>
          <w:noProof/>
        </w:rPr>
        <mc:AlternateContent>
          <mc:Choice Requires="wps">
            <w:drawing>
              <wp:anchor distT="0" distB="0" distL="114300" distR="114300" simplePos="0" relativeHeight="251662336" behindDoc="0" locked="0" layoutInCell="1" allowOverlap="1" wp14:anchorId="1C9ADA7C" wp14:editId="1C9ADA7D">
                <wp:simplePos x="0" y="0"/>
                <wp:positionH relativeFrom="column">
                  <wp:posOffset>2807970</wp:posOffset>
                </wp:positionH>
                <wp:positionV relativeFrom="paragraph">
                  <wp:posOffset>635</wp:posOffset>
                </wp:positionV>
                <wp:extent cx="2259330" cy="1428115"/>
                <wp:effectExtent l="0" t="0" r="11430" b="4445"/>
                <wp:wrapNone/>
                <wp:docPr id="59" name="文本框 59"/>
                <wp:cNvGraphicFramePr/>
                <a:graphic xmlns:a="http://schemas.openxmlformats.org/drawingml/2006/main">
                  <a:graphicData uri="http://schemas.microsoft.com/office/word/2010/wordprocessingShape">
                    <wps:wsp>
                      <wps:cNvSpPr txBox="1"/>
                      <wps:spPr>
                        <a:xfrm>
                          <a:off x="4391660" y="3888740"/>
                          <a:ext cx="2259330" cy="142811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C9ADAAC" w14:textId="77777777" w:rsidR="002D1CF0" w:rsidRDefault="00000000">
                            <w:pPr>
                              <w:spacing w:line="354" w:lineRule="exact"/>
                            </w:pPr>
                            <w:r>
                              <w:rPr>
                                <w:rFonts w:ascii="宋体" w:hAnsi="宋体" w:hint="eastAsia"/>
                                <w:kern w:val="0"/>
                                <w:szCs w:val="20"/>
                              </w:rPr>
                              <w:t>主要性能符号及等级或指标值代号</w:t>
                            </w:r>
                          </w:p>
                          <w:p w14:paraId="1C9ADAAD" w14:textId="77777777" w:rsidR="002D1CF0" w:rsidRDefault="00000000">
                            <w:pPr>
                              <w:spacing w:line="354" w:lineRule="exact"/>
                              <w:rPr>
                                <w:rFonts w:ascii="宋体" w:hAnsi="宋体" w:hint="eastAsia"/>
                                <w:kern w:val="0"/>
                                <w:szCs w:val="20"/>
                              </w:rPr>
                            </w:pPr>
                            <w:r>
                              <w:rPr>
                                <w:rFonts w:ascii="宋体" w:hAnsi="宋体" w:hint="eastAsia"/>
                                <w:kern w:val="0"/>
                                <w:szCs w:val="20"/>
                              </w:rPr>
                              <w:t>规格代号</w:t>
                            </w:r>
                          </w:p>
                          <w:p w14:paraId="1C9ADAAE" w14:textId="77777777" w:rsidR="002D1CF0" w:rsidRDefault="00000000">
                            <w:pPr>
                              <w:spacing w:line="354" w:lineRule="exact"/>
                              <w:rPr>
                                <w:rFonts w:ascii="宋体" w:hAnsi="宋体" w:hint="eastAsia"/>
                                <w:kern w:val="0"/>
                                <w:szCs w:val="20"/>
                              </w:rPr>
                            </w:pPr>
                            <w:r>
                              <w:rPr>
                                <w:rFonts w:ascii="宋体" w:hAnsi="宋体" w:hint="eastAsia"/>
                                <w:kern w:val="0"/>
                                <w:szCs w:val="20"/>
                              </w:rPr>
                              <w:t>开启动力源代号</w:t>
                            </w:r>
                          </w:p>
                          <w:p w14:paraId="1C9ADAAF" w14:textId="77777777" w:rsidR="002D1CF0" w:rsidRDefault="00000000">
                            <w:pPr>
                              <w:spacing w:line="354" w:lineRule="exact"/>
                              <w:rPr>
                                <w:rFonts w:ascii="宋体" w:hAnsi="宋体" w:hint="eastAsia"/>
                                <w:kern w:val="0"/>
                                <w:szCs w:val="20"/>
                              </w:rPr>
                            </w:pPr>
                            <w:r>
                              <w:rPr>
                                <w:rFonts w:ascii="宋体" w:hAnsi="宋体" w:hint="eastAsia"/>
                                <w:kern w:val="0"/>
                                <w:szCs w:val="20"/>
                              </w:rPr>
                              <w:t>开窗器形式代号</w:t>
                            </w:r>
                          </w:p>
                          <w:p w14:paraId="1C9ADAB0" w14:textId="77777777" w:rsidR="002D1CF0" w:rsidRDefault="00000000">
                            <w:pPr>
                              <w:spacing w:line="354" w:lineRule="exact"/>
                              <w:rPr>
                                <w:rFonts w:ascii="宋体" w:hAnsi="宋体" w:hint="eastAsia"/>
                                <w:kern w:val="0"/>
                                <w:szCs w:val="20"/>
                              </w:rPr>
                            </w:pPr>
                            <w:r>
                              <w:rPr>
                                <w:rFonts w:ascii="宋体" w:hAnsi="宋体" w:hint="eastAsia"/>
                                <w:kern w:val="0"/>
                                <w:szCs w:val="20"/>
                              </w:rPr>
                              <w:t>开启形式代号</w:t>
                            </w:r>
                          </w:p>
                          <w:p w14:paraId="1C9ADAB1" w14:textId="77777777" w:rsidR="002D1CF0" w:rsidRDefault="00000000">
                            <w:pPr>
                              <w:spacing w:line="354" w:lineRule="exact"/>
                              <w:rPr>
                                <w:rFonts w:ascii="宋体" w:hAnsi="宋体" w:hint="eastAsia"/>
                                <w:kern w:val="0"/>
                                <w:szCs w:val="20"/>
                              </w:rPr>
                            </w:pPr>
                            <w:r>
                              <w:rPr>
                                <w:rFonts w:ascii="宋体" w:hAnsi="宋体" w:hint="eastAsia"/>
                                <w:kern w:val="0"/>
                                <w:szCs w:val="20"/>
                              </w:rPr>
                              <w:t>天窗角度代号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221.1pt;margin-top:0.05pt;height:112.45pt;width:177.9pt;z-index:251662336;mso-width-relative:page;mso-height-relative:page;" fillcolor="#FFFFFF [3201]" filled="t" stroked="f" coordsize="21600,21600" o:gfxdata="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43aiY9MA&#10;AAAIAQAADwAAAAAAAAABACAAAAAiAAAAZHJzL2Rvd25yZXYueG1sUEsBAhQAFAAAAAgAh07iQA6Y&#10;jM9dAgAAngQAAA4AAAAAAAAAAQAgAAAAIgEAAGRycy9lMm9Eb2MueG1sUEsFBgAAAAAGAAYAWQEA&#10;APEFAAAAAA==&#10;">
                <v:fill on="t" focussize="0,0"/>
                <v:stroke on="f" weight="0.5pt"/>
                <v:imagedata o:title=""/>
                <o:lock v:ext="edit" aspectratio="f"/>
                <v:textbox>
                  <w:txbxContent>
                    <w:p w14:paraId="69B81E26">
                      <w:pPr>
                        <w:spacing w:line="354" w:lineRule="exact"/>
                      </w:pPr>
                      <w:r>
                        <w:rPr>
                          <w:rFonts w:hint="eastAsia" w:ascii="宋体" w:hAnsi="宋体"/>
                          <w:kern w:val="0"/>
                          <w:szCs w:val="20"/>
                        </w:rPr>
                        <w:t>主要性能符号及等级或指标值代号</w:t>
                      </w:r>
                    </w:p>
                    <w:p w14:paraId="605AFC0B">
                      <w:pPr>
                        <w:spacing w:line="354" w:lineRule="exact"/>
                        <w:rPr>
                          <w:rFonts w:hint="default" w:ascii="宋体" w:hAnsi="宋体" w:eastAsia="宋体"/>
                          <w:kern w:val="0"/>
                          <w:szCs w:val="20"/>
                          <w:lang w:val="en-US" w:eastAsia="zh-CN"/>
                        </w:rPr>
                      </w:pPr>
                      <w:r>
                        <w:rPr>
                          <w:rFonts w:hint="eastAsia" w:ascii="宋体" w:hAnsi="宋体"/>
                          <w:kern w:val="0"/>
                          <w:szCs w:val="20"/>
                          <w:lang w:val="en-US" w:eastAsia="zh-CN"/>
                        </w:rPr>
                        <w:t>规格代号</w:t>
                      </w:r>
                    </w:p>
                    <w:p w14:paraId="40F85392">
                      <w:pPr>
                        <w:spacing w:line="354" w:lineRule="exact"/>
                        <w:rPr>
                          <w:rFonts w:hint="eastAsia" w:ascii="宋体" w:hAnsi="宋体"/>
                          <w:kern w:val="0"/>
                          <w:szCs w:val="20"/>
                        </w:rPr>
                      </w:pPr>
                      <w:r>
                        <w:rPr>
                          <w:rFonts w:hint="eastAsia" w:ascii="宋体" w:hAnsi="宋体"/>
                          <w:kern w:val="0"/>
                          <w:szCs w:val="20"/>
                          <w:lang w:val="en-US" w:eastAsia="zh-CN"/>
                        </w:rPr>
                        <w:t>开启动力源</w:t>
                      </w:r>
                      <w:r>
                        <w:rPr>
                          <w:rFonts w:hint="eastAsia" w:ascii="宋体" w:hAnsi="宋体"/>
                          <w:kern w:val="0"/>
                          <w:szCs w:val="20"/>
                        </w:rPr>
                        <w:t>代号</w:t>
                      </w:r>
                    </w:p>
                    <w:p w14:paraId="598D36C6">
                      <w:pPr>
                        <w:spacing w:line="354" w:lineRule="exact"/>
                        <w:rPr>
                          <w:rFonts w:hint="default" w:ascii="宋体" w:hAnsi="宋体"/>
                          <w:kern w:val="0"/>
                          <w:szCs w:val="20"/>
                          <w:lang w:val="en-US" w:eastAsia="zh-CN"/>
                        </w:rPr>
                      </w:pPr>
                      <w:r>
                        <w:rPr>
                          <w:rFonts w:hint="eastAsia" w:ascii="宋体" w:hAnsi="宋体"/>
                          <w:kern w:val="0"/>
                          <w:szCs w:val="20"/>
                          <w:lang w:val="en-US" w:eastAsia="zh-CN"/>
                        </w:rPr>
                        <w:t>开窗器</w:t>
                      </w:r>
                      <w:r>
                        <w:rPr>
                          <w:rFonts w:hint="eastAsia" w:ascii="宋体" w:hAnsi="宋体"/>
                          <w:kern w:val="0"/>
                          <w:szCs w:val="20"/>
                          <w:highlight w:val="none"/>
                          <w:lang w:val="en-US" w:eastAsia="zh-CN"/>
                        </w:rPr>
                        <w:t>形式</w:t>
                      </w:r>
                      <w:r>
                        <w:rPr>
                          <w:rFonts w:hint="eastAsia" w:ascii="宋体" w:hAnsi="宋体"/>
                          <w:kern w:val="0"/>
                          <w:szCs w:val="20"/>
                          <w:lang w:val="en-US" w:eastAsia="zh-CN"/>
                        </w:rPr>
                        <w:t>代号</w:t>
                      </w:r>
                    </w:p>
                    <w:p w14:paraId="1507A186">
                      <w:pPr>
                        <w:spacing w:line="354" w:lineRule="exact"/>
                        <w:rPr>
                          <w:rFonts w:hint="eastAsia" w:ascii="宋体" w:hAnsi="宋体"/>
                          <w:kern w:val="0"/>
                          <w:szCs w:val="20"/>
                        </w:rPr>
                      </w:pPr>
                      <w:r>
                        <w:rPr>
                          <w:rFonts w:hint="eastAsia" w:ascii="宋体" w:hAnsi="宋体"/>
                          <w:kern w:val="0"/>
                          <w:szCs w:val="20"/>
                          <w:lang w:val="en-US" w:eastAsia="zh-CN"/>
                        </w:rPr>
                        <w:t>开启形式</w:t>
                      </w:r>
                      <w:r>
                        <w:rPr>
                          <w:rFonts w:hint="eastAsia" w:ascii="宋体" w:hAnsi="宋体"/>
                          <w:kern w:val="0"/>
                          <w:szCs w:val="20"/>
                        </w:rPr>
                        <w:t>代号</w:t>
                      </w:r>
                    </w:p>
                    <w:p w14:paraId="2DAF2EB3">
                      <w:pPr>
                        <w:spacing w:line="354" w:lineRule="exact"/>
                        <w:rPr>
                          <w:rFonts w:hint="eastAsia" w:ascii="宋体" w:hAnsi="宋体"/>
                          <w:kern w:val="0"/>
                          <w:szCs w:val="20"/>
                        </w:rPr>
                      </w:pPr>
                      <w:r>
                        <w:rPr>
                          <w:rFonts w:hint="eastAsia" w:ascii="宋体" w:hAnsi="宋体"/>
                          <w:kern w:val="0"/>
                          <w:szCs w:val="20"/>
                          <w:lang w:val="en-US" w:eastAsia="zh-CN"/>
                        </w:rPr>
                        <w:t>天窗角度</w:t>
                      </w:r>
                      <w:r>
                        <w:rPr>
                          <w:rFonts w:hint="eastAsia" w:ascii="宋体" w:hAnsi="宋体"/>
                          <w:kern w:val="0"/>
                          <w:szCs w:val="20"/>
                        </w:rPr>
                        <w:t>代号</w:t>
                      </w:r>
                    </w:p>
                  </w:txbxContent>
                </v:textbox>
              </v:shape>
            </w:pict>
          </mc:Fallback>
        </mc:AlternateContent>
      </w:r>
    </w:p>
    <w:p w14:paraId="1C9AD5CD" w14:textId="77777777" w:rsidR="002D1CF0" w:rsidRDefault="002D1CF0">
      <w:pPr>
        <w:spacing w:line="360" w:lineRule="auto"/>
        <w:ind w:firstLineChars="200" w:firstLine="420"/>
        <w:rPr>
          <w:rFonts w:ascii="宋体" w:hAnsi="宋体" w:hint="eastAsia"/>
          <w:kern w:val="0"/>
          <w:szCs w:val="20"/>
        </w:rPr>
      </w:pPr>
    </w:p>
    <w:p w14:paraId="1C9AD5CE" w14:textId="77777777" w:rsidR="002D1CF0" w:rsidRDefault="002D1CF0">
      <w:pPr>
        <w:spacing w:line="360" w:lineRule="auto"/>
        <w:ind w:firstLineChars="200" w:firstLine="420"/>
        <w:rPr>
          <w:rFonts w:ascii="宋体" w:hAnsi="宋体" w:hint="eastAsia"/>
          <w:kern w:val="0"/>
          <w:szCs w:val="20"/>
        </w:rPr>
      </w:pPr>
    </w:p>
    <w:p w14:paraId="1C9AD5CF" w14:textId="77777777" w:rsidR="002D1CF0" w:rsidRDefault="002D1CF0">
      <w:pPr>
        <w:spacing w:line="360" w:lineRule="auto"/>
        <w:ind w:firstLineChars="200" w:firstLine="420"/>
        <w:rPr>
          <w:rFonts w:ascii="宋体" w:hAnsi="宋体" w:hint="eastAsia"/>
          <w:kern w:val="0"/>
          <w:szCs w:val="20"/>
        </w:rPr>
      </w:pPr>
    </w:p>
    <w:p w14:paraId="1C9AD5D0" w14:textId="77777777" w:rsidR="002D1CF0" w:rsidRDefault="002D1CF0">
      <w:pPr>
        <w:spacing w:line="360" w:lineRule="auto"/>
        <w:ind w:firstLineChars="200" w:firstLine="420"/>
        <w:rPr>
          <w:rFonts w:ascii="宋体" w:hAnsi="宋体" w:hint="eastAsia"/>
          <w:kern w:val="0"/>
          <w:szCs w:val="20"/>
        </w:rPr>
      </w:pPr>
    </w:p>
    <w:p w14:paraId="1C9AD5D1" w14:textId="77777777" w:rsidR="002D1CF0" w:rsidRDefault="00000000">
      <w:pPr>
        <w:pStyle w:val="a2"/>
        <w:spacing w:before="120" w:after="120"/>
        <w:rPr>
          <w:rFonts w:ascii="黑体" w:eastAsia="黑体" w:hAnsi="黑体" w:cs="黑体" w:hint="eastAsia"/>
        </w:rPr>
      </w:pPr>
      <w:bookmarkStart w:id="95" w:name="_Toc31286"/>
      <w:bookmarkStart w:id="96" w:name="_Toc12706"/>
      <w:r>
        <w:rPr>
          <w:rFonts w:ascii="黑体" w:eastAsia="黑体" w:hAnsi="黑体" w:cs="黑体" w:hint="eastAsia"/>
        </w:rPr>
        <w:t>标记示例</w:t>
      </w:r>
      <w:bookmarkEnd w:id="95"/>
      <w:bookmarkEnd w:id="96"/>
    </w:p>
    <w:p w14:paraId="1C9AD5D2"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示例：</w:t>
      </w:r>
      <w:r>
        <w:rPr>
          <w:rFonts w:hint="eastAsia"/>
          <w:sz w:val="18"/>
          <w:szCs w:val="18"/>
        </w:rPr>
        <w:t>斜天窗、上悬、链条、电动，规格代号为100200，抗风压性能</w:t>
      </w:r>
      <w:proofErr w:type="gramStart"/>
      <w:r>
        <w:rPr>
          <w:rFonts w:hint="eastAsia"/>
          <w:sz w:val="18"/>
          <w:szCs w:val="18"/>
        </w:rPr>
        <w:t>５</w:t>
      </w:r>
      <w:proofErr w:type="gramEnd"/>
      <w:r>
        <w:rPr>
          <w:rFonts w:hint="eastAsia"/>
          <w:sz w:val="18"/>
          <w:szCs w:val="18"/>
        </w:rPr>
        <w:t>级，水密性能</w:t>
      </w:r>
      <w:proofErr w:type="gramStart"/>
      <w:r>
        <w:rPr>
          <w:rFonts w:hint="eastAsia"/>
          <w:sz w:val="18"/>
          <w:szCs w:val="18"/>
        </w:rPr>
        <w:t>３</w:t>
      </w:r>
      <w:proofErr w:type="gramEnd"/>
      <w:r>
        <w:rPr>
          <w:rFonts w:hint="eastAsia"/>
          <w:sz w:val="18"/>
          <w:szCs w:val="18"/>
        </w:rPr>
        <w:t>级，气密性能</w:t>
      </w:r>
      <w:proofErr w:type="gramStart"/>
      <w:r>
        <w:rPr>
          <w:rFonts w:hint="eastAsia"/>
          <w:sz w:val="18"/>
          <w:szCs w:val="18"/>
        </w:rPr>
        <w:t>７</w:t>
      </w:r>
      <w:proofErr w:type="gramEnd"/>
      <w:r>
        <w:rPr>
          <w:rFonts w:hint="eastAsia"/>
          <w:sz w:val="18"/>
          <w:szCs w:val="18"/>
        </w:rPr>
        <w:t>级，其标记为：</w:t>
      </w:r>
    </w:p>
    <w:p w14:paraId="1C9AD5D3" w14:textId="77777777" w:rsidR="002D1CF0" w:rsidRDefault="00000000">
      <w:pPr>
        <w:pStyle w:val="affffff1"/>
        <w:spacing w:before="120" w:after="120"/>
        <w:ind w:firstLine="360"/>
        <w:rPr>
          <w:rFonts w:hint="eastAsia"/>
          <w:sz w:val="18"/>
          <w:szCs w:val="18"/>
        </w:rPr>
      </w:pPr>
      <w:r>
        <w:rPr>
          <w:rFonts w:ascii="Times New Roman" w:hint="eastAsia"/>
          <w:sz w:val="18"/>
          <w:szCs w:val="18"/>
        </w:rPr>
        <w:t>天窗</w:t>
      </w:r>
      <w:r>
        <w:rPr>
          <w:rFonts w:ascii="Times New Roman"/>
          <w:sz w:val="18"/>
          <w:szCs w:val="18"/>
        </w:rPr>
        <w:t xml:space="preserve"> </w:t>
      </w:r>
      <w:r>
        <w:rPr>
          <w:rFonts w:ascii="Times New Roman" w:hint="eastAsia"/>
          <w:sz w:val="18"/>
          <w:szCs w:val="18"/>
        </w:rPr>
        <w:t>T/CECS XXXX XTC-SX-LT-DD-100200-P</w:t>
      </w:r>
      <w:r>
        <w:rPr>
          <w:rFonts w:ascii="Times New Roman" w:hint="eastAsia"/>
          <w:sz w:val="18"/>
          <w:szCs w:val="18"/>
          <w:vertAlign w:val="subscript"/>
        </w:rPr>
        <w:t>3</w:t>
      </w:r>
      <w:r>
        <w:rPr>
          <w:rFonts w:ascii="Times New Roman" w:hint="eastAsia"/>
          <w:sz w:val="18"/>
          <w:szCs w:val="18"/>
        </w:rPr>
        <w:t>5/</w:t>
      </w:r>
      <w:r>
        <w:rPr>
          <w:rFonts w:hint="eastAsia"/>
          <w:sz w:val="18"/>
          <w:szCs w:val="18"/>
        </w:rPr>
        <w:t>Δ</w:t>
      </w:r>
      <w:r>
        <w:rPr>
          <w:rFonts w:ascii="Times New Roman" w:hint="eastAsia"/>
          <w:sz w:val="18"/>
          <w:szCs w:val="18"/>
        </w:rPr>
        <w:t>P3/q</w:t>
      </w:r>
      <w:r>
        <w:rPr>
          <w:rFonts w:ascii="Times New Roman" w:hint="eastAsia"/>
          <w:sz w:val="18"/>
          <w:szCs w:val="18"/>
          <w:vertAlign w:val="subscript"/>
        </w:rPr>
        <w:t>1</w:t>
      </w:r>
      <w:r>
        <w:rPr>
          <w:rFonts w:ascii="Times New Roman" w:hint="eastAsia"/>
          <w:sz w:val="18"/>
          <w:szCs w:val="18"/>
        </w:rPr>
        <w:t>7</w:t>
      </w:r>
    </w:p>
    <w:p w14:paraId="1C9AD5D4" w14:textId="77777777" w:rsidR="002D1CF0" w:rsidRDefault="00000000">
      <w:pPr>
        <w:pStyle w:val="a0"/>
        <w:spacing w:before="240" w:after="240"/>
      </w:pPr>
      <w:bookmarkStart w:id="97" w:name="_Toc32428"/>
      <w:r>
        <w:rPr>
          <w:rFonts w:hint="eastAsia"/>
        </w:rPr>
        <w:t>通用要求</w:t>
      </w:r>
      <w:bookmarkEnd w:id="97"/>
    </w:p>
    <w:p w14:paraId="1C9AD5D5" w14:textId="77777777" w:rsidR="002D1CF0" w:rsidRDefault="00000000">
      <w:pPr>
        <w:pStyle w:val="a1"/>
        <w:spacing w:before="120" w:after="120"/>
      </w:pPr>
      <w:bookmarkStart w:id="98" w:name="_Toc20291"/>
      <w:bookmarkStart w:id="99" w:name="_Toc14166"/>
      <w:r>
        <w:rPr>
          <w:rFonts w:hint="eastAsia"/>
        </w:rPr>
        <w:t>一般要求</w:t>
      </w:r>
      <w:bookmarkEnd w:id="98"/>
      <w:bookmarkEnd w:id="99"/>
    </w:p>
    <w:p w14:paraId="1C9AD5D6" w14:textId="77777777" w:rsidR="002D1CF0" w:rsidRDefault="00000000">
      <w:pPr>
        <w:pStyle w:val="a2"/>
        <w:spacing w:before="120" w:after="120"/>
        <w:rPr>
          <w:rFonts w:hint="eastAsia"/>
        </w:rPr>
      </w:pPr>
      <w:bookmarkStart w:id="100" w:name="_Toc23142"/>
      <w:bookmarkStart w:id="101" w:name="_Toc13410"/>
      <w:r>
        <w:rPr>
          <w:rFonts w:hint="eastAsia"/>
        </w:rPr>
        <w:t>天窗应根据建筑物所处的物理环境、使用功能、立面效果、经济投入、运维特点等要求，并以安全、舒适、绿色、智慧为目标，通过综合性技术分析，合理选择结构、材料、造型、构造方案，且应便于制造、运输、安装和维保。</w:t>
      </w:r>
      <w:bookmarkEnd w:id="100"/>
      <w:bookmarkEnd w:id="101"/>
    </w:p>
    <w:p w14:paraId="1C9AD5D7" w14:textId="77777777" w:rsidR="002D1CF0" w:rsidRDefault="00000000">
      <w:pPr>
        <w:pStyle w:val="a2"/>
        <w:spacing w:before="120" w:after="120"/>
        <w:rPr>
          <w:rFonts w:hint="eastAsia"/>
        </w:rPr>
      </w:pPr>
      <w:bookmarkStart w:id="102" w:name="_Toc7312"/>
      <w:bookmarkStart w:id="103" w:name="_Toc5671"/>
      <w:r>
        <w:rPr>
          <w:rFonts w:hint="eastAsia"/>
        </w:rPr>
        <w:t>天窗适用范围如表5所示。</w:t>
      </w:r>
      <w:bookmarkEnd w:id="102"/>
      <w:bookmarkEnd w:id="103"/>
    </w:p>
    <w:p w14:paraId="1C9AD5D8"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5 适用</w:t>
      </w:r>
      <w:proofErr w:type="gramEnd"/>
      <w:r>
        <w:rPr>
          <w:rFonts w:ascii="黑体" w:eastAsia="黑体" w:hAnsi="黑体" w:cs="黑体" w:hint="eastAsia"/>
        </w:rPr>
        <w:t>范围</w:t>
      </w:r>
    </w:p>
    <w:tbl>
      <w:tblPr>
        <w:tblStyle w:val="afffff2"/>
        <w:tblW w:w="4998" w:type="pct"/>
        <w:jc w:val="center"/>
        <w:tblLook w:val="04A0" w:firstRow="1" w:lastRow="0" w:firstColumn="1" w:lastColumn="0" w:noHBand="0" w:noVBand="1"/>
      </w:tblPr>
      <w:tblGrid>
        <w:gridCol w:w="1537"/>
        <w:gridCol w:w="7803"/>
      </w:tblGrid>
      <w:tr w:rsidR="002D1CF0" w14:paraId="1C9AD5DB" w14:textId="77777777">
        <w:trPr>
          <w:jc w:val="center"/>
        </w:trPr>
        <w:tc>
          <w:tcPr>
            <w:tcW w:w="823" w:type="pct"/>
          </w:tcPr>
          <w:p w14:paraId="1C9AD5D9" w14:textId="77777777" w:rsidR="002D1CF0" w:rsidRDefault="00000000">
            <w:pPr>
              <w:pStyle w:val="affffff1"/>
              <w:spacing w:beforeLines="0" w:before="0" w:afterLines="0" w:after="0"/>
              <w:ind w:firstLineChars="0" w:firstLine="0"/>
              <w:jc w:val="center"/>
              <w:rPr>
                <w:rFonts w:hint="eastAsia"/>
              </w:rPr>
            </w:pPr>
            <w:r>
              <w:rPr>
                <w:rFonts w:hint="eastAsia"/>
              </w:rPr>
              <w:t>建筑类型</w:t>
            </w:r>
          </w:p>
        </w:tc>
        <w:tc>
          <w:tcPr>
            <w:tcW w:w="4176" w:type="pct"/>
          </w:tcPr>
          <w:p w14:paraId="1C9AD5DA" w14:textId="77777777" w:rsidR="002D1CF0" w:rsidRDefault="00000000">
            <w:pPr>
              <w:pStyle w:val="affffff1"/>
              <w:spacing w:beforeLines="0" w:before="0" w:afterLines="0" w:after="0"/>
              <w:ind w:firstLineChars="0" w:firstLine="0"/>
              <w:jc w:val="left"/>
              <w:rPr>
                <w:rFonts w:hint="eastAsia"/>
              </w:rPr>
            </w:pPr>
            <w:r>
              <w:rPr>
                <w:rFonts w:hint="eastAsia"/>
              </w:rPr>
              <w:t>居住建筑、公共建筑、工业建筑、农业建筑等。</w:t>
            </w:r>
          </w:p>
        </w:tc>
      </w:tr>
      <w:tr w:rsidR="002D1CF0" w14:paraId="1C9AD5DE" w14:textId="77777777">
        <w:trPr>
          <w:trHeight w:val="90"/>
          <w:jc w:val="center"/>
        </w:trPr>
        <w:tc>
          <w:tcPr>
            <w:tcW w:w="823" w:type="pct"/>
          </w:tcPr>
          <w:p w14:paraId="1C9AD5DC" w14:textId="77777777" w:rsidR="002D1CF0" w:rsidRDefault="00000000">
            <w:pPr>
              <w:pStyle w:val="affffff1"/>
              <w:spacing w:beforeLines="0" w:before="0" w:afterLines="0" w:after="0"/>
              <w:ind w:firstLineChars="0" w:firstLine="0"/>
              <w:jc w:val="center"/>
              <w:rPr>
                <w:rFonts w:hint="eastAsia"/>
              </w:rPr>
            </w:pPr>
            <w:r>
              <w:rPr>
                <w:rFonts w:hint="eastAsia"/>
              </w:rPr>
              <w:t>应用场景</w:t>
            </w:r>
          </w:p>
        </w:tc>
        <w:tc>
          <w:tcPr>
            <w:tcW w:w="4176" w:type="pct"/>
          </w:tcPr>
          <w:p w14:paraId="1C9AD5DD" w14:textId="77777777" w:rsidR="002D1CF0" w:rsidRDefault="00000000">
            <w:pPr>
              <w:pStyle w:val="affffff1"/>
              <w:spacing w:beforeLines="0" w:before="0" w:afterLines="0" w:after="0"/>
              <w:ind w:firstLineChars="0" w:firstLine="0"/>
              <w:rPr>
                <w:rFonts w:hint="eastAsia"/>
              </w:rPr>
            </w:pPr>
            <w:r>
              <w:rPr>
                <w:rFonts w:hint="eastAsia"/>
              </w:rPr>
              <w:t>坡屋顶、阁楼、地下室采光井、地下车库顶、中庭采光、厂房屋顶、农业大棚等。</w:t>
            </w:r>
          </w:p>
        </w:tc>
      </w:tr>
      <w:tr w:rsidR="002D1CF0" w14:paraId="1C9AD5E1" w14:textId="77777777">
        <w:trPr>
          <w:trHeight w:val="90"/>
          <w:jc w:val="center"/>
        </w:trPr>
        <w:tc>
          <w:tcPr>
            <w:tcW w:w="823" w:type="pct"/>
          </w:tcPr>
          <w:p w14:paraId="1C9AD5DF" w14:textId="77777777" w:rsidR="002D1CF0" w:rsidRDefault="00000000">
            <w:pPr>
              <w:pStyle w:val="affffff1"/>
              <w:spacing w:beforeLines="0" w:before="0" w:afterLines="0" w:after="0"/>
              <w:ind w:firstLineChars="0" w:firstLine="0"/>
              <w:jc w:val="center"/>
              <w:rPr>
                <w:rFonts w:hint="eastAsia"/>
              </w:rPr>
            </w:pPr>
            <w:r>
              <w:rPr>
                <w:rFonts w:hint="eastAsia"/>
              </w:rPr>
              <w:t>产品功能</w:t>
            </w:r>
          </w:p>
        </w:tc>
        <w:tc>
          <w:tcPr>
            <w:tcW w:w="4176" w:type="pct"/>
          </w:tcPr>
          <w:p w14:paraId="1C9AD5E0" w14:textId="77777777" w:rsidR="002D1CF0" w:rsidRDefault="00000000">
            <w:pPr>
              <w:pStyle w:val="affffff1"/>
              <w:spacing w:beforeLines="0" w:before="0" w:afterLines="0" w:after="0"/>
              <w:ind w:firstLineChars="0" w:firstLine="0"/>
              <w:rPr>
                <w:rFonts w:hint="eastAsia"/>
              </w:rPr>
            </w:pPr>
            <w:r>
              <w:rPr>
                <w:rFonts w:hint="eastAsia"/>
              </w:rPr>
              <w:t>采光、保温、通风、排烟、防火、泄爆、智慧控制。</w:t>
            </w:r>
          </w:p>
        </w:tc>
      </w:tr>
    </w:tbl>
    <w:p w14:paraId="1C9AD5E2" w14:textId="77777777" w:rsidR="002D1CF0" w:rsidRDefault="00000000">
      <w:pPr>
        <w:pStyle w:val="a2"/>
        <w:spacing w:before="120" w:after="120"/>
        <w:rPr>
          <w:rFonts w:hint="eastAsia"/>
        </w:rPr>
      </w:pPr>
      <w:bookmarkStart w:id="104" w:name="_Toc2245"/>
      <w:r>
        <w:rPr>
          <w:rFonts w:hint="eastAsia"/>
        </w:rPr>
        <w:t>具备自然排烟条件的场所，应优先采用自然排烟方式；当采用自然排烟天窗时，其设计应综合考虑建筑使用功能、平面布局及室外环境等因素。</w:t>
      </w:r>
      <w:bookmarkEnd w:id="104"/>
    </w:p>
    <w:p w14:paraId="1C9AD5E3" w14:textId="77777777" w:rsidR="002D1CF0" w:rsidRDefault="00000000">
      <w:pPr>
        <w:pStyle w:val="a2"/>
        <w:spacing w:before="120" w:after="120"/>
        <w:rPr>
          <w:rFonts w:hint="eastAsia"/>
        </w:rPr>
      </w:pPr>
      <w:bookmarkStart w:id="105" w:name="_Toc32063"/>
      <w:bookmarkStart w:id="106" w:name="_Toc19933"/>
      <w:r>
        <w:rPr>
          <w:rFonts w:hint="eastAsia"/>
        </w:rPr>
        <w:t>净空高度大于9m的中庭、建筑面积大于2000m</w:t>
      </w:r>
      <w:r>
        <w:rPr>
          <w:rFonts w:hint="eastAsia"/>
          <w:vertAlign w:val="superscript"/>
        </w:rPr>
        <w:t>2</w:t>
      </w:r>
      <w:r>
        <w:rPr>
          <w:rFonts w:hint="eastAsia"/>
        </w:rPr>
        <w:t>的营业厅、展览厅、多功能厅等场所，当设置自然排烟天窗时，应采用自动排烟天窗，并应符合GB 51251及GB 15930相关规定。</w:t>
      </w:r>
      <w:bookmarkEnd w:id="105"/>
      <w:bookmarkEnd w:id="106"/>
    </w:p>
    <w:p w14:paraId="1C9AD5E4" w14:textId="77777777" w:rsidR="002D1CF0" w:rsidRDefault="00000000">
      <w:pPr>
        <w:pStyle w:val="a2"/>
        <w:spacing w:before="120" w:after="120"/>
        <w:rPr>
          <w:rFonts w:ascii="黑体" w:eastAsia="黑体" w:hAnsi="黑体" w:cs="黑体" w:hint="eastAsia"/>
        </w:rPr>
      </w:pPr>
      <w:bookmarkStart w:id="107" w:name="_Toc14749"/>
      <w:r>
        <w:rPr>
          <w:rFonts w:ascii="黑体" w:eastAsia="黑体" w:hAnsi="黑体" w:cs="黑体" w:hint="eastAsia"/>
        </w:rPr>
        <w:t>安全要求</w:t>
      </w:r>
      <w:bookmarkEnd w:id="107"/>
    </w:p>
    <w:p w14:paraId="1C9AD5E5" w14:textId="77777777" w:rsidR="002D1CF0" w:rsidRDefault="00000000">
      <w:pPr>
        <w:pStyle w:val="a3"/>
        <w:spacing w:before="120" w:after="120"/>
        <w:rPr>
          <w:rFonts w:hint="eastAsia"/>
        </w:rPr>
      </w:pPr>
      <w:bookmarkStart w:id="108" w:name="_Toc15552"/>
      <w:r>
        <w:rPr>
          <w:rFonts w:hint="eastAsia"/>
        </w:rPr>
        <w:t>天窗与屋面的连接应安全可靠，开启机构应操作便捷、性能可靠。</w:t>
      </w:r>
      <w:bookmarkEnd w:id="108"/>
    </w:p>
    <w:p w14:paraId="1C9AD5E6" w14:textId="77777777" w:rsidR="002D1CF0" w:rsidRDefault="00000000">
      <w:pPr>
        <w:pStyle w:val="a3"/>
        <w:spacing w:before="120" w:after="120"/>
        <w:rPr>
          <w:rFonts w:hint="eastAsia"/>
        </w:rPr>
      </w:pPr>
      <w:bookmarkStart w:id="109" w:name="_Toc25513"/>
      <w:r>
        <w:rPr>
          <w:rFonts w:hint="eastAsia"/>
        </w:rPr>
        <w:t>天窗的设计使用年限不应低于25年。具体年限可根据项目使用环境、功能需求及成本投入等因素，在不低于上述年限的前提下协商确定。</w:t>
      </w:r>
      <w:bookmarkEnd w:id="109"/>
    </w:p>
    <w:p w14:paraId="1C9AD5E7" w14:textId="77777777" w:rsidR="002D1CF0" w:rsidRDefault="00000000">
      <w:pPr>
        <w:pStyle w:val="a3"/>
        <w:spacing w:before="120" w:after="120"/>
        <w:rPr>
          <w:rFonts w:hint="eastAsia"/>
        </w:rPr>
      </w:pPr>
      <w:bookmarkStart w:id="110" w:name="_Toc19787"/>
      <w:r>
        <w:rPr>
          <w:rFonts w:hint="eastAsia"/>
        </w:rPr>
        <w:t>天窗采用的面板、龙骨及保温隔热材料应选用不燃或难燃材料，并应符合现行国家标准GB 55037和‌GB 50016的规定。</w:t>
      </w:r>
      <w:bookmarkEnd w:id="110"/>
    </w:p>
    <w:p w14:paraId="1C9AD5E8" w14:textId="77777777" w:rsidR="002D1CF0" w:rsidRDefault="00000000">
      <w:pPr>
        <w:pStyle w:val="a3"/>
        <w:spacing w:before="120" w:after="120"/>
        <w:rPr>
          <w:rFonts w:hint="eastAsia"/>
        </w:rPr>
      </w:pPr>
      <w:bookmarkStart w:id="111" w:name="_Toc15383"/>
      <w:r>
        <w:rPr>
          <w:rFonts w:hint="eastAsia"/>
        </w:rPr>
        <w:t>建筑屋顶和地下室顶板上开口与同一建筑的上部建筑开口之间最近边缘的水平距离L不应小于6m，无法满足时应采取防止火灾蔓延措施。</w:t>
      </w:r>
    </w:p>
    <w:p w14:paraId="1C9AD5E9"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注1：</w:t>
      </w:r>
      <w:r>
        <w:rPr>
          <w:rFonts w:hint="eastAsia"/>
          <w:sz w:val="18"/>
          <w:szCs w:val="18"/>
        </w:rPr>
        <w:t>顶部开口与同一建筑的上部建筑开口距离示意见图1所示。</w:t>
      </w:r>
    </w:p>
    <w:p w14:paraId="1C9AD5EA" w14:textId="77777777" w:rsidR="002D1CF0" w:rsidRDefault="00000000">
      <w:pPr>
        <w:pStyle w:val="affffff1"/>
        <w:spacing w:before="120" w:after="120"/>
        <w:ind w:firstLine="360"/>
        <w:rPr>
          <w:rFonts w:ascii="黑体" w:eastAsia="黑体" w:hAnsi="黑体" w:cs="黑体" w:hint="eastAsia"/>
          <w:sz w:val="18"/>
          <w:szCs w:val="18"/>
        </w:rPr>
      </w:pPr>
      <w:r>
        <w:rPr>
          <w:rFonts w:ascii="黑体" w:eastAsia="黑体" w:hAnsi="黑体" w:cs="黑体" w:hint="eastAsia"/>
          <w:sz w:val="18"/>
          <w:szCs w:val="18"/>
        </w:rPr>
        <w:t>注2：</w:t>
      </w:r>
      <w:r>
        <w:rPr>
          <w:rFonts w:hint="eastAsia"/>
          <w:sz w:val="18"/>
          <w:szCs w:val="18"/>
        </w:rPr>
        <w:t>防火蔓延措施包括上部建筑开口采用固定或火灾时可自行关闭的防火窗或建筑屋顶和地下室顶板上开口采用固定或火灾时可自行关闭的防火天窗</w:t>
      </w:r>
      <w:bookmarkEnd w:id="111"/>
      <w:r>
        <w:rPr>
          <w:rFonts w:hint="eastAsia"/>
          <w:sz w:val="18"/>
          <w:szCs w:val="18"/>
        </w:rPr>
        <w:t>，</w:t>
      </w:r>
      <w:r>
        <w:rPr>
          <w:rFonts w:hint="eastAsia"/>
          <w:sz w:val="18"/>
          <w:szCs w:val="18"/>
          <w:lang w:val="zh-TW" w:eastAsia="zh-TW"/>
        </w:rPr>
        <w:t>天窗不得兼作排烟天窗使用。</w:t>
      </w:r>
    </w:p>
    <w:p w14:paraId="1C9AD5EB" w14:textId="77777777" w:rsidR="002D1CF0" w:rsidRDefault="00000000">
      <w:pPr>
        <w:pStyle w:val="affffff1"/>
        <w:spacing w:before="120" w:after="120"/>
        <w:ind w:firstLineChars="0" w:firstLine="0"/>
        <w:jc w:val="center"/>
        <w:rPr>
          <w:rFonts w:hint="eastAsia"/>
        </w:rPr>
      </w:pPr>
      <w:bookmarkStart w:id="112" w:name="_Toc8138"/>
      <w:r>
        <w:rPr>
          <w:rFonts w:hint="eastAsia"/>
          <w:noProof/>
        </w:rPr>
        <w:drawing>
          <wp:inline distT="0" distB="0" distL="114300" distR="114300" wp14:anchorId="1C9ADA7E" wp14:editId="1C9ADA7F">
            <wp:extent cx="2912110" cy="2214245"/>
            <wp:effectExtent l="0" t="0" r="13970" b="1079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21"/>
                    <a:stretch>
                      <a:fillRect/>
                    </a:stretch>
                  </pic:blipFill>
                  <pic:spPr>
                    <a:xfrm>
                      <a:off x="0" y="0"/>
                      <a:ext cx="2912110" cy="2214245"/>
                    </a:xfrm>
                    <a:prstGeom prst="rect">
                      <a:avLst/>
                    </a:prstGeom>
                    <a:noFill/>
                    <a:ln>
                      <a:noFill/>
                    </a:ln>
                  </pic:spPr>
                </pic:pic>
              </a:graphicData>
            </a:graphic>
          </wp:inline>
        </w:drawing>
      </w:r>
    </w:p>
    <w:p w14:paraId="1C9AD5EC" w14:textId="77777777" w:rsidR="002D1CF0" w:rsidRDefault="00000000">
      <w:pPr>
        <w:pStyle w:val="affffff1"/>
        <w:spacing w:before="120" w:after="120"/>
        <w:ind w:firstLineChars="0" w:firstLine="0"/>
        <w:rPr>
          <w:rFonts w:hint="eastAsia"/>
        </w:rPr>
      </w:pPr>
      <w:r>
        <w:rPr>
          <w:rFonts w:hint="eastAsia"/>
        </w:rPr>
        <w:t>标引序号说明：</w:t>
      </w:r>
    </w:p>
    <w:p w14:paraId="1C9AD5ED" w14:textId="77777777" w:rsidR="002D1CF0" w:rsidRDefault="00000000">
      <w:pPr>
        <w:pStyle w:val="affffff1"/>
        <w:numPr>
          <w:ilvl w:val="0"/>
          <w:numId w:val="33"/>
        </w:numPr>
        <w:spacing w:before="120" w:after="120"/>
        <w:ind w:firstLineChars="0" w:firstLine="0"/>
        <w:rPr>
          <w:rFonts w:hint="eastAsia"/>
        </w:rPr>
      </w:pPr>
      <w:r>
        <w:rPr>
          <w:rFonts w:hint="eastAsia"/>
        </w:rPr>
        <w:t>采光等开口；</w:t>
      </w:r>
    </w:p>
    <w:p w14:paraId="1C9AD5EE" w14:textId="77777777" w:rsidR="002D1CF0" w:rsidRDefault="00000000">
      <w:pPr>
        <w:pStyle w:val="affffff1"/>
        <w:numPr>
          <w:ilvl w:val="0"/>
          <w:numId w:val="33"/>
        </w:numPr>
        <w:spacing w:before="120" w:after="120"/>
        <w:ind w:firstLineChars="0" w:firstLine="0"/>
        <w:rPr>
          <w:rFonts w:hint="eastAsia"/>
        </w:rPr>
      </w:pPr>
      <w:r>
        <w:rPr>
          <w:rFonts w:hint="eastAsia"/>
        </w:rPr>
        <w:t>消防排烟、采光等开口；</w:t>
      </w:r>
    </w:p>
    <w:p w14:paraId="1C9AD5EF" w14:textId="77777777" w:rsidR="002D1CF0" w:rsidRDefault="00000000">
      <w:pPr>
        <w:pStyle w:val="affffff1"/>
        <w:spacing w:before="120" w:after="120"/>
        <w:ind w:firstLineChars="0" w:firstLine="0"/>
        <w:jc w:val="center"/>
        <w:rPr>
          <w:rFonts w:ascii="黑体" w:eastAsia="黑体" w:hAnsi="黑体" w:cs="黑体" w:hint="eastAsia"/>
        </w:rPr>
      </w:pPr>
      <w:r>
        <w:rPr>
          <w:rFonts w:ascii="黑体" w:eastAsia="黑体" w:hAnsi="黑体" w:cs="黑体"/>
        </w:rPr>
        <w:t>图</w:t>
      </w:r>
      <w:proofErr w:type="gramStart"/>
      <w:r>
        <w:rPr>
          <w:rFonts w:ascii="黑体" w:eastAsia="黑体" w:hAnsi="黑体" w:cs="黑体" w:hint="eastAsia"/>
        </w:rPr>
        <w:t>1</w:t>
      </w:r>
      <w:r>
        <w:rPr>
          <w:rFonts w:ascii="黑体" w:eastAsia="黑体" w:hAnsi="黑体" w:cs="黑体"/>
        </w:rPr>
        <w:t xml:space="preserve"> </w:t>
      </w:r>
      <w:r>
        <w:rPr>
          <w:rFonts w:ascii="黑体" w:eastAsia="黑体" w:hAnsi="黑体" w:cs="黑体" w:hint="eastAsia"/>
        </w:rPr>
        <w:t>开口</w:t>
      </w:r>
      <w:proofErr w:type="gramEnd"/>
      <w:r>
        <w:rPr>
          <w:rFonts w:ascii="黑体" w:eastAsia="黑体" w:hAnsi="黑体" w:cs="黑体" w:hint="eastAsia"/>
        </w:rPr>
        <w:t>距离示意</w:t>
      </w:r>
    </w:p>
    <w:p w14:paraId="1C9AD5F0" w14:textId="77777777" w:rsidR="002D1CF0" w:rsidRDefault="00000000">
      <w:pPr>
        <w:pStyle w:val="a3"/>
        <w:spacing w:before="120" w:after="120"/>
        <w:rPr>
          <w:rFonts w:hint="eastAsia"/>
        </w:rPr>
      </w:pPr>
      <w:r>
        <w:rPr>
          <w:rFonts w:hint="eastAsia"/>
        </w:rPr>
        <w:t>下跃式住宅设置仅服务于本住宅空间的采光井时，应符合下列规定：</w:t>
      </w:r>
    </w:p>
    <w:p w14:paraId="1C9AD5F1" w14:textId="77777777" w:rsidR="002D1CF0" w:rsidRDefault="00000000">
      <w:pPr>
        <w:pStyle w:val="affffff1"/>
        <w:numPr>
          <w:ilvl w:val="0"/>
          <w:numId w:val="34"/>
        </w:numPr>
        <w:spacing w:before="120" w:after="120"/>
        <w:ind w:left="840" w:firstLineChars="0" w:hanging="420"/>
        <w:rPr>
          <w:rFonts w:hint="eastAsia"/>
        </w:rPr>
      </w:pPr>
      <w:r>
        <w:rPr>
          <w:rFonts w:hint="eastAsia"/>
        </w:rPr>
        <w:t>地上、地下属同一户时，地面建筑的门窗洞口与该采光井之间的防火间距不限；</w:t>
      </w:r>
    </w:p>
    <w:p w14:paraId="1C9AD5F2" w14:textId="77777777" w:rsidR="002D1CF0" w:rsidRDefault="00000000">
      <w:pPr>
        <w:pStyle w:val="affffff1"/>
        <w:numPr>
          <w:ilvl w:val="0"/>
          <w:numId w:val="34"/>
        </w:numPr>
        <w:spacing w:before="120" w:after="120"/>
        <w:ind w:left="840" w:firstLineChars="0" w:hanging="420"/>
        <w:rPr>
          <w:rFonts w:hint="eastAsia"/>
        </w:rPr>
      </w:pPr>
      <w:r>
        <w:rPr>
          <w:rFonts w:hint="eastAsia"/>
        </w:rPr>
        <w:t>地上、地下不属同一户时，应按本标准第5.1.8条的规定控制开口水平距离并采取防火蔓延措施。</w:t>
      </w:r>
    </w:p>
    <w:p w14:paraId="1C9AD5F3" w14:textId="77777777" w:rsidR="002D1CF0" w:rsidRDefault="00000000">
      <w:pPr>
        <w:pStyle w:val="a3"/>
        <w:spacing w:before="120" w:after="120"/>
        <w:rPr>
          <w:rFonts w:hint="eastAsia"/>
        </w:rPr>
      </w:pPr>
      <w:bookmarkStart w:id="113" w:name="_Toc2781"/>
      <w:bookmarkEnd w:id="112"/>
      <w:r>
        <w:rPr>
          <w:rFonts w:hint="eastAsia"/>
        </w:rPr>
        <w:t>天窗应充分考虑地区气候环境的影响，寒冷多冰雪地区应充分考虑积雪和结冰影响，多风沙地区应充分考虑风沙渗入影响，潮湿和台风地区应充分考虑湿气及雨水渗透虹吸影响</w:t>
      </w:r>
      <w:bookmarkEnd w:id="113"/>
      <w:r>
        <w:rPr>
          <w:rFonts w:hint="eastAsia"/>
        </w:rPr>
        <w:t>。</w:t>
      </w:r>
    </w:p>
    <w:p w14:paraId="1C9AD5F4" w14:textId="77777777" w:rsidR="002D1CF0" w:rsidRDefault="00000000">
      <w:pPr>
        <w:pStyle w:val="a3"/>
        <w:spacing w:before="120" w:after="120"/>
        <w:rPr>
          <w:rFonts w:hint="eastAsia"/>
        </w:rPr>
      </w:pPr>
      <w:bookmarkStart w:id="114" w:name="_Toc8458"/>
      <w:r>
        <w:rPr>
          <w:rFonts w:hint="eastAsia"/>
        </w:rPr>
        <w:t>有泄爆要求的天窗、屋顶窗，其泄压面积和泄压压力值应满足设计相关要求。</w:t>
      </w:r>
      <w:bookmarkEnd w:id="114"/>
    </w:p>
    <w:p w14:paraId="1C9AD5F5" w14:textId="77777777" w:rsidR="002D1CF0" w:rsidRDefault="00000000">
      <w:pPr>
        <w:pStyle w:val="a2"/>
        <w:spacing w:before="120" w:after="120"/>
        <w:rPr>
          <w:rFonts w:ascii="黑体" w:eastAsia="黑体" w:hAnsi="黑体" w:cs="黑体" w:hint="eastAsia"/>
        </w:rPr>
      </w:pPr>
      <w:bookmarkStart w:id="115" w:name="_Toc31926"/>
      <w:r>
        <w:rPr>
          <w:rFonts w:ascii="黑体" w:eastAsia="黑体" w:hAnsi="黑体" w:cs="黑体" w:hint="eastAsia"/>
        </w:rPr>
        <w:t>舒适要求</w:t>
      </w:r>
      <w:bookmarkEnd w:id="115"/>
    </w:p>
    <w:p w14:paraId="1C9AD5F6" w14:textId="77777777" w:rsidR="002D1CF0" w:rsidRDefault="00000000">
      <w:pPr>
        <w:pStyle w:val="a3"/>
        <w:spacing w:before="120" w:after="120"/>
        <w:rPr>
          <w:rFonts w:hint="eastAsia"/>
        </w:rPr>
      </w:pPr>
      <w:bookmarkStart w:id="116" w:name="_Toc5820"/>
      <w:bookmarkStart w:id="117" w:name="_Toc1954"/>
      <w:r>
        <w:rPr>
          <w:rFonts w:hint="eastAsia"/>
        </w:rPr>
        <w:t>天窗选型应根据建筑所在地区的地理位置、气候条件及太阳能资源等条件综合确定，并应与建筑物整体及周围环境相协调。</w:t>
      </w:r>
      <w:bookmarkEnd w:id="116"/>
    </w:p>
    <w:p w14:paraId="1C9AD5F7" w14:textId="77777777" w:rsidR="002D1CF0" w:rsidRDefault="00000000">
      <w:pPr>
        <w:pStyle w:val="a3"/>
        <w:spacing w:before="120" w:after="120"/>
        <w:rPr>
          <w:rFonts w:hint="eastAsia"/>
        </w:rPr>
      </w:pPr>
      <w:bookmarkStart w:id="118" w:name="_Toc20683"/>
      <w:r>
        <w:rPr>
          <w:rFonts w:hint="eastAsia"/>
        </w:rPr>
        <w:t>天窗的隔声设计应根据应用场景明确空气声隔声指标，有效衰减室外传入的噪声，重点涵盖交通噪音、风噪音及雨水噪音。</w:t>
      </w:r>
      <w:bookmarkEnd w:id="118"/>
    </w:p>
    <w:p w14:paraId="1C9AD5F8" w14:textId="77777777" w:rsidR="002D1CF0" w:rsidRDefault="00000000">
      <w:pPr>
        <w:pStyle w:val="a3"/>
        <w:spacing w:before="120" w:after="120"/>
        <w:rPr>
          <w:rFonts w:hint="eastAsia"/>
        </w:rPr>
      </w:pPr>
      <w:r>
        <w:rPr>
          <w:rFonts w:hint="eastAsia"/>
        </w:rPr>
        <w:t>天窗采光设计应能</w:t>
      </w:r>
      <w:r>
        <w:t>平衡</w:t>
      </w:r>
      <w:r>
        <w:rPr>
          <w:rFonts w:hint="eastAsia"/>
        </w:rPr>
        <w:t>室内空间的</w:t>
      </w:r>
      <w:r>
        <w:t>自然采光</w:t>
      </w:r>
      <w:r>
        <w:rPr>
          <w:rFonts w:hint="eastAsia"/>
        </w:rPr>
        <w:t>，</w:t>
      </w:r>
      <w:r>
        <w:t>并</w:t>
      </w:r>
      <w:r>
        <w:rPr>
          <w:rFonts w:hint="eastAsia"/>
        </w:rPr>
        <w:t>应</w:t>
      </w:r>
      <w:r>
        <w:t>避免</w:t>
      </w:r>
      <w:r>
        <w:rPr>
          <w:rFonts w:hint="eastAsia"/>
        </w:rPr>
        <w:t>眩光。</w:t>
      </w:r>
      <w:bookmarkEnd w:id="117"/>
    </w:p>
    <w:p w14:paraId="1C9AD5F9" w14:textId="77777777" w:rsidR="002D1CF0" w:rsidRDefault="00000000">
      <w:pPr>
        <w:pStyle w:val="a3"/>
        <w:spacing w:before="120" w:after="120"/>
        <w:rPr>
          <w:rFonts w:hint="eastAsia"/>
        </w:rPr>
      </w:pPr>
      <w:bookmarkStart w:id="119" w:name="_Toc11324"/>
      <w:r>
        <w:rPr>
          <w:rFonts w:hint="eastAsia"/>
        </w:rPr>
        <w:t>天窗隔热保温设计应能</w:t>
      </w:r>
      <w:r>
        <w:t>防止</w:t>
      </w:r>
      <w:r>
        <w:rPr>
          <w:rFonts w:hint="eastAsia"/>
        </w:rPr>
        <w:t>室内空间</w:t>
      </w:r>
      <w:r>
        <w:t>过热和</w:t>
      </w:r>
      <w:r>
        <w:rPr>
          <w:rFonts w:hint="eastAsia"/>
        </w:rPr>
        <w:t>系统</w:t>
      </w:r>
      <w:r>
        <w:t>结露现象</w:t>
      </w:r>
      <w:r>
        <w:rPr>
          <w:rFonts w:hint="eastAsia"/>
        </w:rPr>
        <w:t>。</w:t>
      </w:r>
      <w:bookmarkEnd w:id="119"/>
    </w:p>
    <w:p w14:paraId="1C9AD5FA" w14:textId="77777777" w:rsidR="002D1CF0" w:rsidRDefault="00000000">
      <w:pPr>
        <w:pStyle w:val="a2"/>
        <w:spacing w:before="120" w:after="120"/>
        <w:rPr>
          <w:rFonts w:ascii="黑体" w:eastAsia="黑体" w:hAnsi="黑体" w:cs="黑体" w:hint="eastAsia"/>
        </w:rPr>
      </w:pPr>
      <w:bookmarkStart w:id="120" w:name="_Toc14860"/>
      <w:r>
        <w:rPr>
          <w:rFonts w:ascii="黑体" w:eastAsia="黑体" w:hAnsi="黑体" w:cs="黑体" w:hint="eastAsia"/>
        </w:rPr>
        <w:t>绿色</w:t>
      </w:r>
      <w:bookmarkStart w:id="121" w:name="_Toc10748"/>
      <w:r>
        <w:rPr>
          <w:rFonts w:ascii="黑体" w:eastAsia="黑体" w:hAnsi="黑体" w:cs="黑体" w:hint="eastAsia"/>
        </w:rPr>
        <w:t>要求</w:t>
      </w:r>
      <w:bookmarkEnd w:id="120"/>
    </w:p>
    <w:p w14:paraId="1C9AD5FB" w14:textId="77777777" w:rsidR="002D1CF0" w:rsidRDefault="00000000">
      <w:pPr>
        <w:pStyle w:val="a3"/>
        <w:spacing w:before="120" w:after="120"/>
        <w:rPr>
          <w:rFonts w:hint="eastAsia"/>
        </w:rPr>
      </w:pPr>
      <w:r>
        <w:rPr>
          <w:rFonts w:hint="eastAsia"/>
        </w:rPr>
        <w:t>天窗的气密、水密、保温、采光等物理性能，应根据工程所在地气候、环境、建筑高度体形及设计参数综合确定。</w:t>
      </w:r>
      <w:bookmarkEnd w:id="121"/>
    </w:p>
    <w:p w14:paraId="1C9AD5FC" w14:textId="77777777" w:rsidR="002D1CF0" w:rsidRDefault="00000000">
      <w:pPr>
        <w:pStyle w:val="a3"/>
        <w:spacing w:before="120" w:after="120"/>
        <w:rPr>
          <w:rFonts w:hint="eastAsia"/>
        </w:rPr>
      </w:pPr>
      <w:r>
        <w:t>系统天窗应在工厂内完成整体组装，确保现场装配式安装精度。</w:t>
      </w:r>
    </w:p>
    <w:p w14:paraId="1C9AD5FD" w14:textId="77777777" w:rsidR="002D1CF0" w:rsidRDefault="00000000">
      <w:pPr>
        <w:pStyle w:val="a2"/>
        <w:spacing w:before="120" w:after="120"/>
        <w:rPr>
          <w:rFonts w:ascii="黑体" w:eastAsia="黑体" w:hAnsi="黑体" w:cs="黑体" w:hint="eastAsia"/>
        </w:rPr>
      </w:pPr>
      <w:bookmarkStart w:id="122" w:name="_Toc24859"/>
      <w:r>
        <w:rPr>
          <w:rFonts w:ascii="黑体" w:eastAsia="黑体" w:hAnsi="黑体" w:cs="黑体" w:hint="eastAsia"/>
        </w:rPr>
        <w:t>智慧要求</w:t>
      </w:r>
      <w:bookmarkEnd w:id="122"/>
    </w:p>
    <w:p w14:paraId="1C9AD5FE" w14:textId="77777777" w:rsidR="002D1CF0" w:rsidRDefault="00000000">
      <w:pPr>
        <w:pStyle w:val="affffff1"/>
        <w:spacing w:before="120" w:after="120"/>
        <w:rPr>
          <w:rFonts w:hint="eastAsia"/>
        </w:rPr>
      </w:pPr>
      <w:bookmarkStart w:id="123" w:name="_Toc8064"/>
      <w:r>
        <w:rPr>
          <w:rFonts w:hint="eastAsia"/>
        </w:rPr>
        <w:t>天窗的智慧系统，应作为建筑智能化系统的有机组成部分，服务于智能建筑安全、高效、便利及可持续发展的总体目标。该系统应由符合要求的智能化设备构成，具备感知、信息交互、逻辑判断和协同控制的能力，实现以人、建筑、环境相互协调的整合；同时智能化系统应满足消防优先原则。</w:t>
      </w:r>
      <w:bookmarkEnd w:id="123"/>
    </w:p>
    <w:p w14:paraId="1C9AD5FF" w14:textId="77777777" w:rsidR="002D1CF0" w:rsidRDefault="00000000">
      <w:pPr>
        <w:pStyle w:val="a2"/>
        <w:spacing w:before="120" w:after="120"/>
        <w:rPr>
          <w:rFonts w:ascii="黑体" w:eastAsia="黑体" w:hAnsi="黑体" w:cs="黑体" w:hint="eastAsia"/>
        </w:rPr>
      </w:pPr>
      <w:bookmarkStart w:id="124" w:name="_Toc13805"/>
      <w:r>
        <w:rPr>
          <w:rFonts w:ascii="黑体" w:eastAsia="黑体" w:hAnsi="黑体" w:cs="黑体" w:hint="eastAsia"/>
        </w:rPr>
        <w:t>既有改造要求</w:t>
      </w:r>
      <w:bookmarkEnd w:id="124"/>
    </w:p>
    <w:p w14:paraId="1C9AD600" w14:textId="77777777" w:rsidR="002D1CF0" w:rsidRDefault="00000000">
      <w:pPr>
        <w:pStyle w:val="a3"/>
        <w:spacing w:before="120" w:after="120"/>
        <w:rPr>
          <w:rFonts w:hint="eastAsia"/>
        </w:rPr>
      </w:pPr>
      <w:r>
        <w:rPr>
          <w:rFonts w:hint="eastAsia"/>
        </w:rPr>
        <w:t>既有改造项目的天窗设计，除满足本规范外，尚应符合现行国家标准GB 55022的相关规定。当改造涉及改变原有防火分区或结构受力体系时，应取得原设计单位或具备相应资质的设计机构的结构安全复核意见。</w:t>
      </w:r>
    </w:p>
    <w:p w14:paraId="1C9AD601" w14:textId="77777777" w:rsidR="002D1CF0" w:rsidRDefault="00000000">
      <w:pPr>
        <w:pStyle w:val="a3"/>
        <w:spacing w:before="120" w:after="120"/>
        <w:rPr>
          <w:rFonts w:hint="eastAsia"/>
        </w:rPr>
      </w:pPr>
      <w:r>
        <w:rPr>
          <w:rFonts w:hint="eastAsia"/>
        </w:rPr>
        <w:t>严禁在未经结构加固的既有构件上直接安装天窗。天窗支承结构必须设置于具备足够承载力的主体承重构件上，且原有结构构件的完整性、耐久性及连接可靠性应经检测鉴定满足现行规范要求。</w:t>
      </w:r>
    </w:p>
    <w:p w14:paraId="1C9AD602" w14:textId="77777777" w:rsidR="002D1CF0" w:rsidRDefault="00000000">
      <w:pPr>
        <w:pStyle w:val="a3"/>
        <w:spacing w:before="120" w:after="120"/>
        <w:rPr>
          <w:rFonts w:hint="eastAsia"/>
        </w:rPr>
      </w:pPr>
      <w:r>
        <w:rPr>
          <w:rFonts w:hint="eastAsia"/>
        </w:rPr>
        <w:t>既有建筑屋面增设采光天窗时，开洞周边应形成独立的防水设防系统。应预先设置屋面结构层与天窗窗框之间的衔接构造，并采用密封材料进行封闭处理。新增天窗的防水系统应与既有屋面防水体系在构造及材料上实现可靠衔接，确保整体密封防水效果。</w:t>
      </w:r>
    </w:p>
    <w:p w14:paraId="1C9AD603" w14:textId="77777777" w:rsidR="002D1CF0" w:rsidRDefault="00000000">
      <w:pPr>
        <w:pStyle w:val="a1"/>
        <w:spacing w:before="120" w:after="120"/>
      </w:pPr>
      <w:bookmarkStart w:id="125" w:name="_Toc25576"/>
      <w:bookmarkStart w:id="126" w:name="_Toc15659"/>
      <w:bookmarkStart w:id="127" w:name="_Toc2939"/>
      <w:r>
        <w:rPr>
          <w:rFonts w:hint="eastAsia"/>
        </w:rPr>
        <w:t>材料及附件</w:t>
      </w:r>
      <w:bookmarkEnd w:id="125"/>
      <w:bookmarkEnd w:id="126"/>
      <w:bookmarkEnd w:id="127"/>
    </w:p>
    <w:p w14:paraId="1C9AD604" w14:textId="77777777" w:rsidR="002D1CF0" w:rsidRDefault="00000000">
      <w:pPr>
        <w:pStyle w:val="a2"/>
        <w:spacing w:before="120" w:after="120"/>
        <w:rPr>
          <w:rFonts w:ascii="黑体" w:eastAsia="黑体" w:hAnsi="黑体" w:cs="黑体" w:hint="eastAsia"/>
        </w:rPr>
      </w:pPr>
      <w:bookmarkStart w:id="128" w:name="_Toc30037"/>
      <w:bookmarkStart w:id="129" w:name="_Toc5829"/>
      <w:r>
        <w:rPr>
          <w:rFonts w:ascii="黑体" w:eastAsia="黑体" w:hAnsi="黑体" w:cs="黑体" w:hint="eastAsia"/>
        </w:rPr>
        <w:t>面板</w:t>
      </w:r>
      <w:bookmarkEnd w:id="128"/>
      <w:bookmarkEnd w:id="129"/>
    </w:p>
    <w:p w14:paraId="1C9AD605" w14:textId="77777777" w:rsidR="002D1CF0" w:rsidRDefault="00000000">
      <w:pPr>
        <w:pStyle w:val="a3"/>
        <w:spacing w:before="120" w:after="120"/>
        <w:rPr>
          <w:rFonts w:hint="eastAsia"/>
        </w:rPr>
      </w:pPr>
      <w:r>
        <w:rPr>
          <w:rFonts w:hint="eastAsia"/>
        </w:rPr>
        <w:t>天窗应采用安全玻璃。选用的夹层玻璃、中空玻璃、夹层中空玻璃、夹层真空玻璃、防火玻璃、光伏玻璃及调光玻璃等制品，其性能均应符合国家现行相关产品标准的规定。基片可采用钢化、均质及超白处理工艺，并应符合相关标准规定。</w:t>
      </w:r>
    </w:p>
    <w:p w14:paraId="1C9AD606" w14:textId="77777777" w:rsidR="002D1CF0" w:rsidRDefault="00000000">
      <w:pPr>
        <w:pStyle w:val="a3"/>
        <w:spacing w:before="120" w:after="120"/>
        <w:rPr>
          <w:rFonts w:hint="eastAsia"/>
        </w:rPr>
      </w:pPr>
      <w:bookmarkStart w:id="130" w:name="_Toc18279"/>
      <w:r>
        <w:rPr>
          <w:rFonts w:hint="eastAsia"/>
        </w:rPr>
        <w:t>天窗应采用防破碎坠落的透光材料，当采用玻璃时，应使用夹层玻璃、夹层中空玻璃或夹层真空玻璃，且夹层玻璃应面向室内一侧。</w:t>
      </w:r>
      <w:bookmarkEnd w:id="130"/>
    </w:p>
    <w:p w14:paraId="1C9AD607" w14:textId="77777777" w:rsidR="002D1CF0" w:rsidRDefault="00000000">
      <w:pPr>
        <w:pStyle w:val="a3"/>
        <w:spacing w:before="120" w:after="120"/>
        <w:rPr>
          <w:rFonts w:hint="eastAsia"/>
        </w:rPr>
      </w:pPr>
      <w:r>
        <w:rPr>
          <w:rFonts w:hint="eastAsia"/>
        </w:rPr>
        <w:t>夹层玻璃应符合GB/T 15763.3中规定的Ⅱ-1和Ⅱ-2产品要求。夹层玻璃原片厚度宜不小于5mm,夹层玻璃用聚乙烯醇缩丁醛</w:t>
      </w:r>
      <w:proofErr w:type="gramStart"/>
      <w:r>
        <w:rPr>
          <w:rFonts w:hint="eastAsia"/>
        </w:rPr>
        <w:t>(PVB)</w:t>
      </w:r>
      <w:proofErr w:type="gramEnd"/>
      <w:r>
        <w:rPr>
          <w:rFonts w:hint="eastAsia"/>
        </w:rPr>
        <w:t>胶片的厚度应不小于0.76mm，夹层玻璃外露的聚乙烯醇缩丁醛边缘应进行封边处理；可采用聚乙烯甲基丙烯酸酯</w:t>
      </w:r>
      <w:proofErr w:type="gramStart"/>
      <w:r>
        <w:rPr>
          <w:rFonts w:hint="eastAsia"/>
        </w:rPr>
        <w:t>(离子性)胶片,</w:t>
      </w:r>
      <w:proofErr w:type="gramEnd"/>
      <w:r>
        <w:rPr>
          <w:rFonts w:hint="eastAsia"/>
        </w:rPr>
        <w:t>其性能应符合设计要求。</w:t>
      </w:r>
    </w:p>
    <w:p w14:paraId="1C9AD608" w14:textId="77777777" w:rsidR="002D1CF0" w:rsidRDefault="00000000">
      <w:pPr>
        <w:pStyle w:val="a3"/>
        <w:spacing w:before="120" w:after="120"/>
        <w:rPr>
          <w:rFonts w:hint="eastAsia"/>
        </w:rPr>
      </w:pPr>
      <w:r>
        <w:t>夹层中空玻璃除应符合5.3.1.3条规定外，尚应符合下列</w:t>
      </w:r>
      <w:proofErr w:type="gramStart"/>
      <w:r>
        <w:t>要求:</w:t>
      </w:r>
      <w:proofErr w:type="gramEnd"/>
    </w:p>
    <w:p w14:paraId="1C9AD609" w14:textId="77777777" w:rsidR="002D1CF0" w:rsidRDefault="00000000">
      <w:pPr>
        <w:pStyle w:val="affffff1"/>
        <w:numPr>
          <w:ilvl w:val="0"/>
          <w:numId w:val="35"/>
        </w:numPr>
        <w:spacing w:before="120" w:after="120"/>
        <w:ind w:left="840" w:firstLineChars="0" w:hanging="420"/>
        <w:rPr>
          <w:rFonts w:hint="eastAsia"/>
        </w:rPr>
      </w:pPr>
      <w:bookmarkStart w:id="131" w:name="_Toc28442"/>
      <w:r>
        <w:t>夹层玻璃和中空玻璃的单片玻璃厚度相差宜不大于3mm</w:t>
      </w:r>
      <w:bookmarkEnd w:id="131"/>
      <w:r>
        <w:rPr>
          <w:rFonts w:hint="eastAsia"/>
        </w:rPr>
        <w:t>；</w:t>
      </w:r>
    </w:p>
    <w:p w14:paraId="1C9AD60A" w14:textId="77777777" w:rsidR="002D1CF0" w:rsidRDefault="00000000">
      <w:pPr>
        <w:pStyle w:val="affffff1"/>
        <w:numPr>
          <w:ilvl w:val="0"/>
          <w:numId w:val="35"/>
        </w:numPr>
        <w:spacing w:before="120" w:after="120"/>
        <w:ind w:left="840" w:firstLineChars="0" w:hanging="420"/>
        <w:rPr>
          <w:rFonts w:hint="eastAsia"/>
        </w:rPr>
      </w:pPr>
      <w:bookmarkStart w:id="132" w:name="_Toc25004"/>
      <w:r>
        <w:t>中空玻璃气体层厚度应根据节能要求计算</w:t>
      </w:r>
      <w:proofErr w:type="gramStart"/>
      <w:r>
        <w:t>确定,</w:t>
      </w:r>
      <w:proofErr w:type="gramEnd"/>
      <w:r>
        <w:t>且宜不小于12mm</w:t>
      </w:r>
      <w:bookmarkEnd w:id="132"/>
      <w:r>
        <w:rPr>
          <w:rFonts w:hint="eastAsia"/>
        </w:rPr>
        <w:t>；</w:t>
      </w:r>
    </w:p>
    <w:p w14:paraId="1C9AD60B" w14:textId="77777777" w:rsidR="002D1CF0" w:rsidRDefault="00000000">
      <w:pPr>
        <w:pStyle w:val="affffff1"/>
        <w:numPr>
          <w:ilvl w:val="0"/>
          <w:numId w:val="35"/>
        </w:numPr>
        <w:spacing w:before="120" w:after="120"/>
        <w:ind w:left="840" w:firstLineChars="0" w:hanging="420"/>
        <w:rPr>
          <w:rFonts w:hint="eastAsia"/>
        </w:rPr>
      </w:pPr>
      <w:bookmarkStart w:id="133" w:name="_Toc6321"/>
      <w:r>
        <w:t>中空玻璃应采用双道密封。一道密封宜采用丁基热熔密封胶。隐框、半隐框天窗用中空玻璃二道密封胶应采用硅酮型结构密封胶</w:t>
      </w:r>
      <w:bookmarkEnd w:id="133"/>
      <w:r>
        <w:rPr>
          <w:rFonts w:hint="eastAsia"/>
        </w:rPr>
        <w:t>；</w:t>
      </w:r>
    </w:p>
    <w:p w14:paraId="1C9AD60C" w14:textId="77777777" w:rsidR="002D1CF0" w:rsidRDefault="00000000">
      <w:pPr>
        <w:pStyle w:val="affffff1"/>
        <w:numPr>
          <w:ilvl w:val="0"/>
          <w:numId w:val="35"/>
        </w:numPr>
        <w:spacing w:before="120" w:after="120"/>
        <w:ind w:left="840" w:firstLineChars="0" w:hanging="420"/>
        <w:rPr>
          <w:rFonts w:hint="eastAsia"/>
        </w:rPr>
      </w:pPr>
      <w:bookmarkStart w:id="134" w:name="_Toc802"/>
      <w:r>
        <w:t>加工地与项目现场海拔差超过1000m</w:t>
      </w:r>
      <w:r>
        <w:rPr>
          <w:rFonts w:hint="eastAsia"/>
        </w:rPr>
        <w:t>应加装毛细管平衡气压</w:t>
      </w:r>
      <w:r>
        <w:t>。</w:t>
      </w:r>
      <w:bookmarkEnd w:id="134"/>
    </w:p>
    <w:p w14:paraId="1C9AD60D" w14:textId="77777777" w:rsidR="002D1CF0" w:rsidRDefault="00000000">
      <w:pPr>
        <w:pStyle w:val="a3"/>
        <w:spacing w:before="120" w:after="120"/>
        <w:rPr>
          <w:rFonts w:hint="eastAsia"/>
        </w:rPr>
      </w:pPr>
      <w:r>
        <w:rPr>
          <w:rFonts w:hint="eastAsia"/>
        </w:rPr>
        <w:t>中空玻璃用间隔条应符合下列规定：</w:t>
      </w:r>
    </w:p>
    <w:p w14:paraId="1C9AD60E" w14:textId="77777777" w:rsidR="002D1CF0" w:rsidRDefault="00000000">
      <w:pPr>
        <w:pStyle w:val="affffff1"/>
        <w:numPr>
          <w:ilvl w:val="0"/>
          <w:numId w:val="36"/>
        </w:numPr>
        <w:spacing w:before="120" w:after="120"/>
        <w:ind w:left="840" w:firstLineChars="0" w:hanging="420"/>
        <w:rPr>
          <w:rFonts w:hint="eastAsia"/>
        </w:rPr>
      </w:pPr>
      <w:r>
        <w:rPr>
          <w:rFonts w:hint="eastAsia"/>
        </w:rPr>
        <w:t>刚性间隔</w:t>
      </w:r>
      <w:proofErr w:type="gramStart"/>
      <w:r>
        <w:rPr>
          <w:rFonts w:hint="eastAsia"/>
        </w:rPr>
        <w:t>条,</w:t>
      </w:r>
      <w:proofErr w:type="gramEnd"/>
      <w:r>
        <w:rPr>
          <w:rFonts w:hint="eastAsia"/>
        </w:rPr>
        <w:t>包括铝间隔条、不锈钢间隔条、聚丙烯-不锈钢间隔条、玻纤增强复合材料-复合膜间隔条</w:t>
      </w:r>
      <w:proofErr w:type="gramStart"/>
      <w:r>
        <w:rPr>
          <w:rFonts w:hint="eastAsia"/>
        </w:rPr>
        <w:t>等,</w:t>
      </w:r>
      <w:proofErr w:type="gramEnd"/>
      <w:r>
        <w:rPr>
          <w:rFonts w:hint="eastAsia"/>
        </w:rPr>
        <w:t>均应符合相关标准要求；</w:t>
      </w:r>
    </w:p>
    <w:p w14:paraId="1C9AD60F" w14:textId="77777777" w:rsidR="002D1CF0" w:rsidRDefault="00000000">
      <w:pPr>
        <w:pStyle w:val="affffff1"/>
        <w:numPr>
          <w:ilvl w:val="0"/>
          <w:numId w:val="36"/>
        </w:numPr>
        <w:spacing w:before="120" w:after="120"/>
        <w:ind w:left="840" w:firstLineChars="0" w:hanging="420"/>
        <w:rPr>
          <w:rFonts w:hint="eastAsia"/>
        </w:rPr>
      </w:pPr>
      <w:r>
        <w:rPr>
          <w:rFonts w:hint="eastAsia"/>
        </w:rPr>
        <w:t>柔性间隔</w:t>
      </w:r>
      <w:proofErr w:type="gramStart"/>
      <w:r>
        <w:rPr>
          <w:rFonts w:hint="eastAsia"/>
        </w:rPr>
        <w:t>条,</w:t>
      </w:r>
      <w:proofErr w:type="gramEnd"/>
      <w:r>
        <w:rPr>
          <w:rFonts w:hint="eastAsia"/>
        </w:rPr>
        <w:t>包括复合密封胶条、热固微孔弹性间隔条等预制</w:t>
      </w:r>
      <w:proofErr w:type="gramStart"/>
      <w:r>
        <w:rPr>
          <w:rFonts w:hint="eastAsia"/>
        </w:rPr>
        <w:t>型,</w:t>
      </w:r>
      <w:proofErr w:type="gramEnd"/>
      <w:r>
        <w:rPr>
          <w:rFonts w:hint="eastAsia"/>
        </w:rPr>
        <w:t>也包括反应型和非反应型热塑间隔密封胶等热涂敷</w:t>
      </w:r>
      <w:proofErr w:type="gramStart"/>
      <w:r>
        <w:rPr>
          <w:rFonts w:hint="eastAsia"/>
        </w:rPr>
        <w:t>型,</w:t>
      </w:r>
      <w:proofErr w:type="gramEnd"/>
      <w:r>
        <w:rPr>
          <w:rFonts w:hint="eastAsia"/>
        </w:rPr>
        <w:t>其性能应符合相关标准的要求或符合相关技术条件及订货文件的要求。</w:t>
      </w:r>
    </w:p>
    <w:p w14:paraId="1C9AD610" w14:textId="77777777" w:rsidR="002D1CF0" w:rsidRDefault="00000000">
      <w:pPr>
        <w:pStyle w:val="a3"/>
        <w:spacing w:before="120" w:after="120"/>
        <w:rPr>
          <w:rFonts w:hint="eastAsia"/>
        </w:rPr>
      </w:pPr>
      <w:r>
        <w:rPr>
          <w:rFonts w:hint="eastAsia"/>
        </w:rPr>
        <w:t>天窗用夹层真空玻璃除应符合5.2.1.4条规定</w:t>
      </w:r>
      <w:proofErr w:type="gramStart"/>
      <w:r>
        <w:rPr>
          <w:rFonts w:hint="eastAsia"/>
        </w:rPr>
        <w:t>外,</w:t>
      </w:r>
      <w:proofErr w:type="gramEnd"/>
      <w:r>
        <w:rPr>
          <w:rFonts w:hint="eastAsia"/>
        </w:rPr>
        <w:t>基片厚度不宜小于4mm。</w:t>
      </w:r>
    </w:p>
    <w:p w14:paraId="1C9AD611" w14:textId="77777777" w:rsidR="002D1CF0" w:rsidRDefault="00000000">
      <w:pPr>
        <w:pStyle w:val="a3"/>
        <w:spacing w:before="120" w:after="120"/>
        <w:rPr>
          <w:rFonts w:hint="eastAsia"/>
        </w:rPr>
      </w:pPr>
      <w:r>
        <w:rPr>
          <w:rFonts w:hint="eastAsia"/>
        </w:rPr>
        <w:t>天窗用光伏玻璃应符合GB/T 29551、GB/T41314-2022的规定，发电玻璃基片厚度不宜小于3.2mm。</w:t>
      </w:r>
    </w:p>
    <w:p w14:paraId="1C9AD612" w14:textId="77777777" w:rsidR="002D1CF0" w:rsidRDefault="00000000">
      <w:pPr>
        <w:pStyle w:val="a3"/>
        <w:spacing w:before="120" w:after="120"/>
        <w:rPr>
          <w:rFonts w:hint="eastAsia"/>
        </w:rPr>
      </w:pPr>
      <w:r>
        <w:rPr>
          <w:rFonts w:hint="eastAsia"/>
        </w:rPr>
        <w:t>天窗使用聚碳酸酯中空板与实心板应符合现行聚碳酸酯板相关产品标准规定。</w:t>
      </w:r>
    </w:p>
    <w:p w14:paraId="1C9AD613" w14:textId="77777777" w:rsidR="002D1CF0" w:rsidRDefault="00000000">
      <w:pPr>
        <w:pStyle w:val="a3"/>
        <w:spacing w:before="120" w:after="120"/>
        <w:rPr>
          <w:rFonts w:hint="eastAsia"/>
        </w:rPr>
      </w:pPr>
      <w:r>
        <w:rPr>
          <w:rFonts w:hint="eastAsia"/>
        </w:rPr>
        <w:t>天窗使用保温一体板应符合现行国家标准GB/T 23932相关规定。</w:t>
      </w:r>
    </w:p>
    <w:p w14:paraId="1C9AD614" w14:textId="77777777" w:rsidR="002D1CF0" w:rsidRDefault="00000000">
      <w:pPr>
        <w:pStyle w:val="a2"/>
        <w:spacing w:before="120" w:after="120"/>
        <w:rPr>
          <w:rFonts w:ascii="黑体" w:eastAsia="黑体" w:hAnsi="黑体" w:cs="黑体" w:hint="eastAsia"/>
        </w:rPr>
      </w:pPr>
      <w:bookmarkStart w:id="135" w:name="_Toc8771"/>
      <w:bookmarkStart w:id="136" w:name="_Toc19683"/>
      <w:bookmarkStart w:id="137" w:name="_Toc30945"/>
      <w:r>
        <w:rPr>
          <w:rFonts w:ascii="黑体" w:eastAsia="黑体" w:hAnsi="黑体" w:cs="黑体" w:hint="eastAsia"/>
        </w:rPr>
        <w:t>型材</w:t>
      </w:r>
      <w:bookmarkEnd w:id="135"/>
      <w:bookmarkEnd w:id="136"/>
      <w:bookmarkEnd w:id="137"/>
    </w:p>
    <w:p w14:paraId="1C9AD615" w14:textId="77777777" w:rsidR="002D1CF0" w:rsidRDefault="00000000">
      <w:pPr>
        <w:pStyle w:val="a3"/>
        <w:spacing w:before="120" w:after="120"/>
        <w:rPr>
          <w:rFonts w:hint="eastAsia"/>
        </w:rPr>
      </w:pPr>
      <w:r>
        <w:rPr>
          <w:rFonts w:hint="eastAsia"/>
        </w:rPr>
        <w:t>天窗使用玻纤聚氨酯复合型材、铝合金型材、钢型材、木材、未增塑聚氯乙烯（PVC-U）应符合现行相关产品标准规定。</w:t>
      </w:r>
    </w:p>
    <w:p w14:paraId="1C9AD616" w14:textId="77777777" w:rsidR="002D1CF0" w:rsidRDefault="00000000">
      <w:pPr>
        <w:pStyle w:val="a3"/>
        <w:spacing w:before="120" w:after="120"/>
        <w:rPr>
          <w:rFonts w:hint="eastAsia"/>
        </w:rPr>
      </w:pPr>
      <w:r>
        <w:rPr>
          <w:rFonts w:hint="eastAsia"/>
        </w:rPr>
        <w:t>玻纤聚氨酯复合型材应满足JG/T 571的附录A型材要求，型材基本力学性能要求横向弯曲强度不小于100MPa。</w:t>
      </w:r>
    </w:p>
    <w:p w14:paraId="1C9AD617" w14:textId="77777777" w:rsidR="002D1CF0" w:rsidRDefault="00000000">
      <w:pPr>
        <w:pStyle w:val="a3"/>
        <w:spacing w:before="120" w:after="120"/>
        <w:rPr>
          <w:rFonts w:hint="eastAsia"/>
        </w:rPr>
      </w:pPr>
      <w:r>
        <w:rPr>
          <w:rFonts w:hint="eastAsia"/>
        </w:rPr>
        <w:t>天窗使用铝型材应满足现行国家标准GB/T 8478的相关规定。</w:t>
      </w:r>
    </w:p>
    <w:p w14:paraId="1C9AD618" w14:textId="77777777" w:rsidR="002D1CF0" w:rsidRDefault="00000000">
      <w:pPr>
        <w:pStyle w:val="a2"/>
        <w:spacing w:before="120" w:after="120"/>
        <w:rPr>
          <w:rFonts w:ascii="黑体" w:eastAsia="黑体" w:hAnsi="黑体" w:cs="黑体" w:hint="eastAsia"/>
        </w:rPr>
      </w:pPr>
      <w:bookmarkStart w:id="138" w:name="_Toc23143"/>
      <w:bookmarkStart w:id="139" w:name="_Toc18668"/>
      <w:bookmarkStart w:id="140" w:name="_Toc17074"/>
      <w:r>
        <w:rPr>
          <w:rFonts w:ascii="黑体" w:eastAsia="黑体" w:hAnsi="黑体" w:cs="黑体" w:hint="eastAsia"/>
        </w:rPr>
        <w:t>密封</w:t>
      </w:r>
      <w:bookmarkEnd w:id="138"/>
      <w:bookmarkEnd w:id="139"/>
      <w:bookmarkEnd w:id="140"/>
    </w:p>
    <w:p w14:paraId="1C9AD619" w14:textId="77777777" w:rsidR="002D1CF0" w:rsidRDefault="00000000">
      <w:pPr>
        <w:pStyle w:val="a3"/>
        <w:spacing w:before="120" w:after="120"/>
        <w:rPr>
          <w:rFonts w:hint="eastAsia"/>
        </w:rPr>
      </w:pPr>
      <w:r>
        <w:rPr>
          <w:rFonts w:hint="eastAsia"/>
        </w:rPr>
        <w:t>密封胶条应符合下列规定：</w:t>
      </w:r>
    </w:p>
    <w:p w14:paraId="1C9AD61A" w14:textId="77777777" w:rsidR="002D1CF0" w:rsidRDefault="00000000">
      <w:pPr>
        <w:pStyle w:val="affffff1"/>
        <w:numPr>
          <w:ilvl w:val="0"/>
          <w:numId w:val="37"/>
        </w:numPr>
        <w:spacing w:before="120" w:after="120"/>
        <w:ind w:left="840" w:firstLineChars="0" w:hanging="420"/>
        <w:rPr>
          <w:rFonts w:hint="eastAsia"/>
        </w:rPr>
      </w:pPr>
      <w:r>
        <w:rPr>
          <w:rFonts w:hint="eastAsia"/>
        </w:rPr>
        <w:t>密封胶条应符合现行国家标准GB/T 24498的规定，宜采用三元乙丙橡胶、硅橡胶及氯丁橡胶；</w:t>
      </w:r>
    </w:p>
    <w:p w14:paraId="1C9AD61B" w14:textId="77777777" w:rsidR="002D1CF0" w:rsidRDefault="00000000">
      <w:pPr>
        <w:pStyle w:val="affffff1"/>
        <w:numPr>
          <w:ilvl w:val="0"/>
          <w:numId w:val="37"/>
        </w:numPr>
        <w:spacing w:before="120" w:after="120"/>
        <w:ind w:left="840" w:firstLineChars="0" w:hanging="420"/>
        <w:rPr>
          <w:rFonts w:hint="eastAsia"/>
        </w:rPr>
      </w:pPr>
      <w:r>
        <w:t>橡胶材料应有良好的弹性和抗老化性，并符合GB/T 5574的规定。密封胶条应有成分化验报告和保证年限证书。</w:t>
      </w:r>
    </w:p>
    <w:p w14:paraId="1C9AD61C" w14:textId="77777777" w:rsidR="002D1CF0" w:rsidRDefault="00000000">
      <w:pPr>
        <w:pStyle w:val="a3"/>
        <w:spacing w:before="120" w:after="120"/>
        <w:rPr>
          <w:rFonts w:hint="eastAsia"/>
        </w:rPr>
      </w:pPr>
      <w:r>
        <w:rPr>
          <w:rFonts w:hint="eastAsia"/>
        </w:rPr>
        <w:t>硅酮密封胶应符合下列规定：</w:t>
      </w:r>
    </w:p>
    <w:p w14:paraId="1C9AD61D" w14:textId="77777777" w:rsidR="002D1CF0" w:rsidRDefault="00000000">
      <w:pPr>
        <w:pStyle w:val="affffff1"/>
        <w:numPr>
          <w:ilvl w:val="0"/>
          <w:numId w:val="38"/>
        </w:numPr>
        <w:spacing w:before="120" w:after="120"/>
        <w:ind w:left="840" w:firstLineChars="0" w:hanging="420"/>
        <w:rPr>
          <w:rFonts w:hint="eastAsia"/>
        </w:rPr>
      </w:pPr>
      <w:r>
        <w:rPr>
          <w:rFonts w:hint="eastAsia"/>
        </w:rPr>
        <w:t>硅酮结构密封胶的性能应符合现行国家标准GB 16776的规定。粘框用硅酮结构密封胶应符合现行行业标准JG/T 475的规定；</w:t>
      </w:r>
    </w:p>
    <w:p w14:paraId="1C9AD61E" w14:textId="77777777" w:rsidR="002D1CF0" w:rsidRDefault="00000000">
      <w:pPr>
        <w:pStyle w:val="affffff1"/>
        <w:numPr>
          <w:ilvl w:val="0"/>
          <w:numId w:val="38"/>
        </w:numPr>
        <w:spacing w:before="120" w:after="120"/>
        <w:ind w:left="840" w:firstLineChars="0" w:hanging="420"/>
        <w:rPr>
          <w:rFonts w:hint="eastAsia"/>
        </w:rPr>
      </w:pPr>
      <w:r>
        <w:rPr>
          <w:rFonts w:hint="eastAsia"/>
        </w:rPr>
        <w:t>中空玻璃用硅酮密封胶应符合JG/T 471的规定；</w:t>
      </w:r>
    </w:p>
    <w:p w14:paraId="1C9AD61F" w14:textId="77777777" w:rsidR="002D1CF0" w:rsidRDefault="00000000">
      <w:pPr>
        <w:pStyle w:val="affffff1"/>
        <w:numPr>
          <w:ilvl w:val="0"/>
          <w:numId w:val="38"/>
        </w:numPr>
        <w:spacing w:before="120" w:after="120"/>
        <w:ind w:left="840" w:firstLineChars="0" w:hanging="420"/>
        <w:rPr>
          <w:rFonts w:hint="eastAsia"/>
        </w:rPr>
      </w:pPr>
      <w:r>
        <w:rPr>
          <w:rFonts w:hint="eastAsia"/>
        </w:rPr>
        <w:t>接缝密封应采用中性硅酮建筑密封胶，其性能应符合GB/T 14683的规定。中性硅酮建筑密封胶的位移能力应满足工程接缝的变形</w:t>
      </w:r>
      <w:proofErr w:type="gramStart"/>
      <w:r>
        <w:rPr>
          <w:rFonts w:hint="eastAsia"/>
        </w:rPr>
        <w:t>要求,</w:t>
      </w:r>
      <w:proofErr w:type="gramEnd"/>
      <w:r>
        <w:rPr>
          <w:rFonts w:hint="eastAsia"/>
        </w:rPr>
        <w:t>应选用位移能力较高的中性硅酮建筑密封胶；</w:t>
      </w:r>
    </w:p>
    <w:p w14:paraId="1C9AD620" w14:textId="77777777" w:rsidR="002D1CF0" w:rsidRDefault="00000000">
      <w:pPr>
        <w:pStyle w:val="affffff1"/>
        <w:numPr>
          <w:ilvl w:val="0"/>
          <w:numId w:val="38"/>
        </w:numPr>
        <w:spacing w:before="120" w:after="120"/>
        <w:ind w:left="840" w:firstLineChars="0" w:hanging="420"/>
        <w:rPr>
          <w:rFonts w:hint="eastAsia"/>
        </w:rPr>
      </w:pPr>
      <w:r>
        <w:rPr>
          <w:rFonts w:hint="eastAsia"/>
        </w:rPr>
        <w:t>相接触的硅酮结构密封胶和硅酮建筑密封胶应选用同一品牌。</w:t>
      </w:r>
    </w:p>
    <w:p w14:paraId="1C9AD621" w14:textId="77777777" w:rsidR="002D1CF0" w:rsidRDefault="00000000">
      <w:pPr>
        <w:pStyle w:val="a3"/>
        <w:spacing w:before="120" w:after="120"/>
        <w:rPr>
          <w:rFonts w:hint="eastAsia"/>
        </w:rPr>
      </w:pPr>
      <w:r>
        <w:rPr>
          <w:rFonts w:hint="eastAsia"/>
        </w:rPr>
        <w:t>密封材料质量要求与证明文件应符合下列规定：</w:t>
      </w:r>
    </w:p>
    <w:p w14:paraId="1C9AD622" w14:textId="77777777" w:rsidR="002D1CF0" w:rsidRDefault="00000000">
      <w:pPr>
        <w:pStyle w:val="affffff1"/>
        <w:numPr>
          <w:ilvl w:val="0"/>
          <w:numId w:val="39"/>
        </w:numPr>
        <w:spacing w:before="120" w:after="120"/>
        <w:ind w:left="840" w:firstLineChars="0" w:hanging="420"/>
        <w:rPr>
          <w:rFonts w:hint="eastAsia"/>
        </w:rPr>
      </w:pPr>
      <w:r>
        <w:rPr>
          <w:rFonts w:hint="eastAsia"/>
        </w:rPr>
        <w:t>硅酮结构密封胶和硅酮建筑密封胶应具备产品合格证、有保质年限的质量保证书；</w:t>
      </w:r>
    </w:p>
    <w:p w14:paraId="1C9AD623" w14:textId="77777777" w:rsidR="002D1CF0" w:rsidRDefault="00000000">
      <w:pPr>
        <w:pStyle w:val="affffff1"/>
        <w:numPr>
          <w:ilvl w:val="0"/>
          <w:numId w:val="39"/>
        </w:numPr>
        <w:spacing w:before="120" w:after="120"/>
        <w:ind w:left="840" w:firstLineChars="0" w:hanging="420"/>
        <w:rPr>
          <w:rFonts w:hint="eastAsia"/>
        </w:rPr>
      </w:pPr>
      <w:r>
        <w:rPr>
          <w:rFonts w:hint="eastAsia"/>
        </w:rPr>
        <w:t>使用前应经有相应资质的专业检测机构进行与其接触材料的相容性试验和与其粘接材料的粘接性试验；对硅酮结构密封胶，尚应进行邵氏硬度、标准条件下拉伸粘接性能试验；</w:t>
      </w:r>
    </w:p>
    <w:p w14:paraId="1C9AD624" w14:textId="77777777" w:rsidR="002D1CF0" w:rsidRDefault="00000000">
      <w:pPr>
        <w:pStyle w:val="affffff1"/>
        <w:numPr>
          <w:ilvl w:val="0"/>
          <w:numId w:val="39"/>
        </w:numPr>
        <w:spacing w:before="120" w:after="120"/>
        <w:ind w:left="840" w:firstLineChars="0" w:hanging="420"/>
        <w:rPr>
          <w:rFonts w:hint="eastAsia"/>
        </w:rPr>
      </w:pPr>
      <w:r>
        <w:rPr>
          <w:rFonts w:hint="eastAsia"/>
        </w:rPr>
        <w:t>硅酮结构密封胶采用底漆时，必须经有相应资质的检测机构完成相容性试验和剥离粘结性试验。</w:t>
      </w:r>
    </w:p>
    <w:p w14:paraId="1C9AD625" w14:textId="77777777" w:rsidR="002D1CF0" w:rsidRDefault="00000000">
      <w:pPr>
        <w:pStyle w:val="a2"/>
        <w:spacing w:before="120" w:after="120"/>
        <w:rPr>
          <w:rFonts w:ascii="黑体" w:eastAsia="黑体" w:hAnsi="黑体" w:cs="黑体" w:hint="eastAsia"/>
        </w:rPr>
      </w:pPr>
      <w:bookmarkStart w:id="141" w:name="_Toc23647"/>
      <w:bookmarkStart w:id="142" w:name="_Toc6691"/>
      <w:bookmarkStart w:id="143" w:name="_Toc24706"/>
      <w:r>
        <w:rPr>
          <w:rFonts w:ascii="黑体" w:eastAsia="黑体" w:hAnsi="黑体" w:cs="黑体" w:hint="eastAsia"/>
        </w:rPr>
        <w:t>五金</w:t>
      </w:r>
      <w:bookmarkEnd w:id="141"/>
      <w:bookmarkEnd w:id="142"/>
      <w:bookmarkEnd w:id="143"/>
    </w:p>
    <w:p w14:paraId="1C9AD626" w14:textId="77777777" w:rsidR="002D1CF0" w:rsidRDefault="00000000">
      <w:pPr>
        <w:pStyle w:val="a3"/>
        <w:spacing w:before="120" w:after="120"/>
        <w:rPr>
          <w:rFonts w:hint="eastAsia"/>
        </w:rPr>
      </w:pPr>
      <w:r>
        <w:rPr>
          <w:rFonts w:hint="eastAsia"/>
        </w:rPr>
        <w:t>五金件选用应符合天窗的安全和功能要求，便于安装、维护和更换，并应符合现行国家标准GB/T32223的相关规定。</w:t>
      </w:r>
    </w:p>
    <w:p w14:paraId="1C9AD627" w14:textId="77777777" w:rsidR="002D1CF0" w:rsidRDefault="00000000">
      <w:pPr>
        <w:pStyle w:val="a3"/>
        <w:spacing w:before="120" w:after="120"/>
        <w:rPr>
          <w:rFonts w:hint="eastAsia"/>
        </w:rPr>
      </w:pPr>
      <w:r>
        <w:rPr>
          <w:rFonts w:hint="eastAsia"/>
        </w:rPr>
        <w:t>五金材质及防腐应符合下列规定：</w:t>
      </w:r>
    </w:p>
    <w:p w14:paraId="1C9AD628" w14:textId="77777777" w:rsidR="002D1CF0" w:rsidRDefault="00000000">
      <w:pPr>
        <w:pStyle w:val="affffff1"/>
        <w:numPr>
          <w:ilvl w:val="0"/>
          <w:numId w:val="40"/>
        </w:numPr>
        <w:spacing w:before="120" w:after="120"/>
        <w:ind w:left="840" w:firstLineChars="0" w:hanging="420"/>
        <w:rPr>
          <w:rFonts w:hint="eastAsia"/>
        </w:rPr>
      </w:pPr>
      <w:r>
        <w:rPr>
          <w:rFonts w:hint="eastAsia"/>
        </w:rPr>
        <w:t>五金件及紧固件等用钢材宜使用奥氏体不锈钢材料，室内及干燥环境可采用304牌号不锈钢，露天、沿海、工业污染及高湿环境应采用316牌号不锈钢。其化学成分应符合现行国家标准GB/T 20878的规定；</w:t>
      </w:r>
    </w:p>
    <w:p w14:paraId="1C9AD629" w14:textId="77777777" w:rsidR="002D1CF0" w:rsidRDefault="00000000">
      <w:pPr>
        <w:pStyle w:val="affffff1"/>
        <w:numPr>
          <w:ilvl w:val="0"/>
          <w:numId w:val="40"/>
        </w:numPr>
        <w:spacing w:before="120" w:after="120"/>
        <w:ind w:left="840" w:firstLineChars="0" w:hanging="420"/>
        <w:rPr>
          <w:rFonts w:hint="eastAsia"/>
        </w:rPr>
      </w:pPr>
      <w:r>
        <w:rPr>
          <w:rFonts w:hint="eastAsia"/>
        </w:rPr>
        <w:t>五金基材采用的碳素结构钢和低合金高强度结构钢的种类、牌号和质量等级应符合现行国家标准GB/T 700、GB/T 1591等的规定。制作的五金产品应采取热浸镀锌、电镀锌、黑色氧化、防锈涂料等有效的防腐处理；</w:t>
      </w:r>
    </w:p>
    <w:p w14:paraId="1C9AD62A" w14:textId="77777777" w:rsidR="002D1CF0" w:rsidRDefault="00000000">
      <w:pPr>
        <w:pStyle w:val="affffff1"/>
        <w:numPr>
          <w:ilvl w:val="0"/>
          <w:numId w:val="40"/>
        </w:numPr>
        <w:spacing w:before="120" w:after="120"/>
        <w:ind w:left="840" w:firstLineChars="0" w:hanging="420"/>
        <w:rPr>
          <w:rFonts w:hint="eastAsia"/>
        </w:rPr>
      </w:pPr>
      <w:r>
        <w:rPr>
          <w:rFonts w:hint="eastAsia"/>
        </w:rPr>
        <w:t>五金基材用铝合金应采用6061-T6牌号，铝合金化学成分、力学性能应符合GB/T 3190、GB/T 5237.1、GB/T 4437.1标准规定。合页配套五金件、紧固螺栓等钢制零件应选用奥氏体不锈钢，并符合本条第一项规定；</w:t>
      </w:r>
    </w:p>
    <w:p w14:paraId="1C9AD62B" w14:textId="77777777" w:rsidR="002D1CF0" w:rsidRDefault="00000000">
      <w:pPr>
        <w:pStyle w:val="affffff1"/>
        <w:numPr>
          <w:ilvl w:val="0"/>
          <w:numId w:val="40"/>
        </w:numPr>
        <w:spacing w:before="120" w:after="120"/>
        <w:ind w:left="840" w:firstLineChars="0" w:hanging="420"/>
        <w:rPr>
          <w:rFonts w:hint="eastAsia"/>
        </w:rPr>
      </w:pPr>
      <w:r>
        <w:rPr>
          <w:rFonts w:hint="eastAsia"/>
        </w:rPr>
        <w:t>不同材质接触面应设置绝缘隔离垫片，以消除异种金属接触引发的电化学腐蚀。</w:t>
      </w:r>
    </w:p>
    <w:p w14:paraId="1C9AD62C" w14:textId="77777777" w:rsidR="002D1CF0" w:rsidRDefault="00000000">
      <w:pPr>
        <w:pStyle w:val="a2"/>
        <w:spacing w:before="120" w:after="120"/>
        <w:rPr>
          <w:rFonts w:hint="eastAsia"/>
        </w:rPr>
      </w:pPr>
      <w:bookmarkStart w:id="144" w:name="_Toc285"/>
      <w:bookmarkStart w:id="145" w:name="_Toc11831"/>
      <w:bookmarkStart w:id="146" w:name="_Toc31000"/>
      <w:r>
        <w:rPr>
          <w:rFonts w:ascii="黑体" w:eastAsia="黑体" w:hAnsi="黑体" w:cs="黑体" w:hint="eastAsia"/>
        </w:rPr>
        <w:t>电机</w:t>
      </w:r>
      <w:bookmarkEnd w:id="144"/>
      <w:bookmarkEnd w:id="145"/>
    </w:p>
    <w:p w14:paraId="1C9AD62D" w14:textId="77777777" w:rsidR="002D1CF0" w:rsidRDefault="00000000">
      <w:pPr>
        <w:pStyle w:val="a3"/>
        <w:spacing w:before="120" w:after="120"/>
        <w:rPr>
          <w:rFonts w:hint="eastAsia"/>
        </w:rPr>
      </w:pPr>
      <w:r>
        <w:rPr>
          <w:rFonts w:hint="eastAsia"/>
        </w:rPr>
        <w:t>电机总体要求如下：</w:t>
      </w:r>
    </w:p>
    <w:p w14:paraId="1C9AD62E" w14:textId="77777777" w:rsidR="002D1CF0" w:rsidRDefault="00000000">
      <w:pPr>
        <w:pStyle w:val="affffff1"/>
        <w:numPr>
          <w:ilvl w:val="0"/>
          <w:numId w:val="41"/>
        </w:numPr>
        <w:spacing w:before="120" w:after="120"/>
        <w:ind w:left="840" w:firstLineChars="0" w:hanging="420"/>
        <w:rPr>
          <w:rFonts w:hint="eastAsia"/>
        </w:rPr>
      </w:pPr>
      <w:r>
        <w:rPr>
          <w:rFonts w:hint="eastAsia"/>
        </w:rPr>
        <w:t>日常通风天窗及排烟天窗用的开窗机应满足现行行业标准JG/T 374的相关规定；</w:t>
      </w:r>
    </w:p>
    <w:p w14:paraId="1C9AD62F" w14:textId="77777777" w:rsidR="002D1CF0" w:rsidRDefault="00000000">
      <w:pPr>
        <w:pStyle w:val="affffff1"/>
        <w:numPr>
          <w:ilvl w:val="0"/>
          <w:numId w:val="41"/>
        </w:numPr>
        <w:spacing w:before="120" w:after="120"/>
        <w:ind w:left="840" w:firstLineChars="0" w:hanging="420"/>
        <w:rPr>
          <w:rFonts w:hint="eastAsia"/>
        </w:rPr>
      </w:pPr>
      <w:r>
        <w:rPr>
          <w:rFonts w:hint="eastAsia"/>
        </w:rPr>
        <w:t>遮阳设备使用电机应满足现行行业标准JG/T 278和现行行业标准JG/T 276的相关规定；用于室外的电机需加装自动保护系统。</w:t>
      </w:r>
    </w:p>
    <w:p w14:paraId="1C9AD630" w14:textId="77777777" w:rsidR="002D1CF0" w:rsidRDefault="00000000">
      <w:pPr>
        <w:pStyle w:val="a3"/>
        <w:spacing w:before="120" w:after="120"/>
        <w:rPr>
          <w:rFonts w:cs="宋体" w:hint="eastAsia"/>
        </w:rPr>
      </w:pPr>
      <w:r>
        <w:rPr>
          <w:rFonts w:cs="宋体" w:hint="eastAsia"/>
        </w:rPr>
        <w:t>电机性能应符合下列规定：</w:t>
      </w:r>
    </w:p>
    <w:p w14:paraId="1C9AD631" w14:textId="77777777" w:rsidR="002D1CF0" w:rsidRDefault="00000000">
      <w:pPr>
        <w:pStyle w:val="affffff1"/>
        <w:numPr>
          <w:ilvl w:val="0"/>
          <w:numId w:val="42"/>
        </w:numPr>
        <w:spacing w:before="120" w:after="120"/>
        <w:ind w:left="840" w:firstLineChars="0" w:hanging="420"/>
        <w:rPr>
          <w:rFonts w:hint="eastAsia"/>
        </w:rPr>
      </w:pPr>
      <w:r>
        <w:rPr>
          <w:rFonts w:hint="eastAsia"/>
        </w:rPr>
        <w:t>天窗开窗机的额定推力应根据天窗的重量和尺寸及开启安装角度矢量计算确定。用于天窗的开窗机推力不应小于该理论计算推力值的1.5倍；</w:t>
      </w:r>
    </w:p>
    <w:p w14:paraId="1C9AD632" w14:textId="77777777" w:rsidR="002D1CF0" w:rsidRDefault="00000000">
      <w:pPr>
        <w:pStyle w:val="affffff1"/>
        <w:numPr>
          <w:ilvl w:val="0"/>
          <w:numId w:val="42"/>
        </w:numPr>
        <w:spacing w:before="120" w:after="120"/>
        <w:ind w:left="840" w:firstLineChars="0" w:hanging="420"/>
        <w:rPr>
          <w:rFonts w:hint="eastAsia"/>
        </w:rPr>
      </w:pPr>
      <w:r>
        <w:rPr>
          <w:rFonts w:hint="eastAsia"/>
        </w:rPr>
        <w:t>天窗开窗机在关闭状态下的锁紧力不应小于2000N。</w:t>
      </w:r>
    </w:p>
    <w:p w14:paraId="1C9AD633" w14:textId="77777777" w:rsidR="002D1CF0" w:rsidRDefault="00000000">
      <w:pPr>
        <w:pStyle w:val="a3"/>
        <w:spacing w:before="120" w:after="120"/>
        <w:rPr>
          <w:rFonts w:cs="宋体" w:hint="eastAsia"/>
        </w:rPr>
      </w:pPr>
      <w:r>
        <w:rPr>
          <w:rFonts w:cs="宋体" w:hint="eastAsia"/>
        </w:rPr>
        <w:t>电机控制与功能要求应符合下列规定：</w:t>
      </w:r>
    </w:p>
    <w:p w14:paraId="1C9AD634" w14:textId="77777777" w:rsidR="002D1CF0" w:rsidRDefault="00000000">
      <w:pPr>
        <w:pStyle w:val="affffff1"/>
        <w:numPr>
          <w:ilvl w:val="0"/>
          <w:numId w:val="43"/>
        </w:numPr>
        <w:spacing w:before="120" w:after="120"/>
        <w:ind w:left="840" w:firstLineChars="0" w:hanging="420"/>
        <w:rPr>
          <w:rFonts w:hint="eastAsia"/>
        </w:rPr>
      </w:pPr>
      <w:r>
        <w:rPr>
          <w:rFonts w:hint="eastAsia"/>
        </w:rPr>
        <w:t>天窗开窗机应具有机械自锁功能，窗扇在任何位置停止时，均应能长时间保持悬停状态；</w:t>
      </w:r>
    </w:p>
    <w:p w14:paraId="1C9AD635" w14:textId="77777777" w:rsidR="002D1CF0" w:rsidRDefault="00000000">
      <w:pPr>
        <w:pStyle w:val="affffff1"/>
        <w:numPr>
          <w:ilvl w:val="0"/>
          <w:numId w:val="43"/>
        </w:numPr>
        <w:spacing w:before="120" w:after="120"/>
        <w:ind w:left="840" w:firstLineChars="0" w:hanging="420"/>
        <w:rPr>
          <w:rFonts w:hint="eastAsia"/>
        </w:rPr>
      </w:pPr>
      <w:r>
        <w:rPr>
          <w:rFonts w:hint="eastAsia"/>
        </w:rPr>
        <w:t>两台或多台开窗器同时作用于同一窗扇时，应具备精准内置同步功能。同步误差不应超过5mm，单台损坏或停机时，另一台应在2秒内自动停机；</w:t>
      </w:r>
    </w:p>
    <w:p w14:paraId="1C9AD636" w14:textId="77777777" w:rsidR="002D1CF0" w:rsidRDefault="00000000">
      <w:pPr>
        <w:pStyle w:val="affffff1"/>
        <w:spacing w:before="120" w:after="120"/>
        <w:ind w:firstLineChars="466" w:firstLine="839"/>
        <w:rPr>
          <w:rFonts w:ascii="黑体" w:eastAsia="黑体" w:hAnsi="黑体" w:cs="黑体" w:hint="eastAsia"/>
          <w:sz w:val="18"/>
          <w:szCs w:val="18"/>
        </w:rPr>
      </w:pPr>
      <w:r>
        <w:rPr>
          <w:rFonts w:ascii="黑体" w:eastAsia="黑体" w:hAnsi="黑体" w:cs="黑体" w:hint="eastAsia"/>
          <w:sz w:val="18"/>
          <w:szCs w:val="18"/>
        </w:rPr>
        <w:t>注：</w:t>
      </w:r>
      <w:r>
        <w:rPr>
          <w:rFonts w:hint="eastAsia"/>
          <w:sz w:val="18"/>
          <w:szCs w:val="18"/>
        </w:rPr>
        <w:t>同步误差应可以通过复位方式消除。</w:t>
      </w:r>
    </w:p>
    <w:p w14:paraId="1C9AD637" w14:textId="77777777" w:rsidR="002D1CF0" w:rsidRDefault="00000000">
      <w:pPr>
        <w:pStyle w:val="affffff1"/>
        <w:numPr>
          <w:ilvl w:val="0"/>
          <w:numId w:val="43"/>
        </w:numPr>
        <w:spacing w:before="120" w:after="120"/>
        <w:ind w:left="840" w:firstLineChars="0" w:hanging="420"/>
        <w:rPr>
          <w:rFonts w:hint="eastAsia"/>
        </w:rPr>
      </w:pPr>
      <w:r>
        <w:rPr>
          <w:rFonts w:hint="eastAsia"/>
        </w:rPr>
        <w:t>用于室外的设备，必须加装自动保护系统。</w:t>
      </w:r>
    </w:p>
    <w:p w14:paraId="1C9AD638" w14:textId="77777777" w:rsidR="002D1CF0" w:rsidRDefault="00000000">
      <w:pPr>
        <w:pStyle w:val="a3"/>
        <w:spacing w:before="120" w:after="120"/>
        <w:rPr>
          <w:rFonts w:cs="宋体" w:hint="eastAsia"/>
        </w:rPr>
      </w:pPr>
      <w:r>
        <w:rPr>
          <w:rFonts w:cs="宋体" w:hint="eastAsia"/>
        </w:rPr>
        <w:t>电机电气安全要求应符合下列规定：</w:t>
      </w:r>
    </w:p>
    <w:p w14:paraId="1C9AD639" w14:textId="77777777" w:rsidR="002D1CF0" w:rsidRDefault="00000000">
      <w:pPr>
        <w:pStyle w:val="affffff1"/>
        <w:numPr>
          <w:ilvl w:val="0"/>
          <w:numId w:val="44"/>
        </w:numPr>
        <w:spacing w:before="120" w:after="120"/>
        <w:ind w:left="840" w:firstLineChars="0" w:hanging="420"/>
        <w:rPr>
          <w:rFonts w:hint="eastAsia"/>
        </w:rPr>
      </w:pPr>
      <w:r>
        <w:rPr>
          <w:rFonts w:hint="eastAsia"/>
        </w:rPr>
        <w:t>天窗开窗器应采用安全低压供电，优先采用DC24V。电源电压幅值波动范围不应超过额定值的±10%；</w:t>
      </w:r>
    </w:p>
    <w:p w14:paraId="1C9AD63A" w14:textId="77777777" w:rsidR="002D1CF0" w:rsidRDefault="00000000">
      <w:pPr>
        <w:pStyle w:val="affffff1"/>
        <w:numPr>
          <w:ilvl w:val="0"/>
          <w:numId w:val="44"/>
        </w:numPr>
        <w:spacing w:before="120" w:after="120"/>
        <w:ind w:left="840" w:firstLineChars="0" w:hanging="420"/>
        <w:rPr>
          <w:rFonts w:hint="eastAsia"/>
        </w:rPr>
      </w:pPr>
      <w:r>
        <w:rPr>
          <w:rFonts w:hint="eastAsia"/>
        </w:rPr>
        <w:t>带电体与不带电体之间的绝缘电阻不应小于2MΩ。天窗开窗机的电气安全应符合GB 4706.1和GB 12350的规定。</w:t>
      </w:r>
    </w:p>
    <w:p w14:paraId="1C9AD63B" w14:textId="77777777" w:rsidR="002D1CF0" w:rsidRDefault="00000000">
      <w:pPr>
        <w:pStyle w:val="a3"/>
        <w:spacing w:before="120" w:after="120"/>
        <w:rPr>
          <w:rFonts w:cs="宋体" w:hint="eastAsia"/>
        </w:rPr>
      </w:pPr>
      <w:r>
        <w:rPr>
          <w:rFonts w:cs="宋体" w:hint="eastAsia"/>
        </w:rPr>
        <w:t>电机防护等级要求应符合下列规定：</w:t>
      </w:r>
    </w:p>
    <w:p w14:paraId="1C9AD63C" w14:textId="77777777" w:rsidR="002D1CF0" w:rsidRDefault="00000000">
      <w:pPr>
        <w:pStyle w:val="affffff1"/>
        <w:numPr>
          <w:ilvl w:val="0"/>
          <w:numId w:val="45"/>
        </w:numPr>
        <w:spacing w:before="120" w:after="120"/>
        <w:ind w:left="840" w:firstLineChars="0" w:hanging="420"/>
        <w:rPr>
          <w:rFonts w:hint="eastAsia"/>
        </w:rPr>
      </w:pPr>
      <w:r>
        <w:rPr>
          <w:rFonts w:hint="eastAsia"/>
        </w:rPr>
        <w:t>天窗开窗器的防护等级不应低于IP65。安装在露天无遮挡屋面、沿海多雨地区或高湿度环境的天窗开窗器，防护等级不应低于IP67；</w:t>
      </w:r>
    </w:p>
    <w:p w14:paraId="1C9AD63D" w14:textId="77777777" w:rsidR="002D1CF0" w:rsidRDefault="00000000">
      <w:pPr>
        <w:pStyle w:val="affffff1"/>
        <w:numPr>
          <w:ilvl w:val="0"/>
          <w:numId w:val="45"/>
        </w:numPr>
        <w:spacing w:before="120" w:after="120"/>
        <w:ind w:left="840" w:firstLineChars="0" w:hanging="420"/>
        <w:rPr>
          <w:rFonts w:hint="eastAsia"/>
        </w:rPr>
      </w:pPr>
      <w:r>
        <w:rPr>
          <w:rFonts w:hint="eastAsia"/>
        </w:rPr>
        <w:t xml:space="preserve">遮阳系统的驱动电机应符合 JG/T 276、JG/T </w:t>
      </w:r>
      <w:proofErr w:type="gramStart"/>
      <w:r>
        <w:rPr>
          <w:rFonts w:hint="eastAsia"/>
        </w:rPr>
        <w:t>278 的</w:t>
      </w:r>
      <w:proofErr w:type="gramEnd"/>
      <w:r>
        <w:rPr>
          <w:rFonts w:hint="eastAsia"/>
        </w:rPr>
        <w:t>规定，室外用电机防护等级不应</w:t>
      </w:r>
      <w:proofErr w:type="gramStart"/>
      <w:r>
        <w:rPr>
          <w:rFonts w:hint="eastAsia"/>
        </w:rPr>
        <w:t>低于 IP54</w:t>
      </w:r>
      <w:proofErr w:type="gramEnd"/>
      <w:r>
        <w:rPr>
          <w:rFonts w:hint="eastAsia"/>
        </w:rPr>
        <w:t>。</w:t>
      </w:r>
    </w:p>
    <w:p w14:paraId="1C9AD63E" w14:textId="77777777" w:rsidR="002D1CF0" w:rsidRDefault="00000000">
      <w:pPr>
        <w:pStyle w:val="a2"/>
        <w:spacing w:before="120" w:after="120"/>
        <w:rPr>
          <w:rFonts w:ascii="黑体" w:eastAsia="黑体" w:hAnsi="黑体" w:cs="黑体" w:hint="eastAsia"/>
        </w:rPr>
      </w:pPr>
      <w:bookmarkStart w:id="147" w:name="_Toc5056"/>
      <w:bookmarkStart w:id="148" w:name="_Toc21890"/>
      <w:r>
        <w:rPr>
          <w:rFonts w:ascii="黑体" w:eastAsia="黑体" w:hAnsi="黑体" w:cs="黑体" w:hint="eastAsia"/>
        </w:rPr>
        <w:t>防火材料</w:t>
      </w:r>
      <w:bookmarkEnd w:id="147"/>
    </w:p>
    <w:p w14:paraId="1C9AD63F" w14:textId="77777777" w:rsidR="002D1CF0" w:rsidRDefault="00000000">
      <w:pPr>
        <w:pStyle w:val="a3"/>
        <w:spacing w:before="120" w:after="120"/>
        <w:rPr>
          <w:rFonts w:cs="宋体" w:hint="eastAsia"/>
        </w:rPr>
      </w:pPr>
      <w:bookmarkStart w:id="149" w:name="_Toc18212"/>
      <w:r>
        <w:rPr>
          <w:rFonts w:cs="宋体" w:hint="eastAsia"/>
        </w:rPr>
        <w:t>防火天窗用材料性能应符合相关防火规定，密封材料应根据具体防火窗产品的使用功能、框架材料与结构、耐火等级等特性来选用；</w:t>
      </w:r>
      <w:bookmarkEnd w:id="149"/>
    </w:p>
    <w:p w14:paraId="1C9AD640" w14:textId="77777777" w:rsidR="002D1CF0" w:rsidRDefault="00000000">
      <w:pPr>
        <w:pStyle w:val="a3"/>
        <w:spacing w:before="120" w:after="120"/>
        <w:rPr>
          <w:rFonts w:hint="eastAsia"/>
        </w:rPr>
      </w:pPr>
      <w:r>
        <w:rPr>
          <w:rFonts w:hint="eastAsia"/>
        </w:rPr>
        <w:t>防火天窗</w:t>
      </w:r>
      <w:r>
        <w:rPr>
          <w:rFonts w:hint="eastAsia"/>
          <w:lang w:val="zh-TW" w:eastAsia="zh-TW"/>
        </w:rPr>
        <w:t>密封与封堵材料的燃烧性能等级应符合</w:t>
      </w:r>
      <w:r>
        <w:rPr>
          <w:rFonts w:hint="eastAsia"/>
        </w:rPr>
        <w:t>GB 8624</w:t>
      </w:r>
      <w:r>
        <w:rPr>
          <w:rFonts w:hint="eastAsia"/>
          <w:lang w:val="zh-TW" w:eastAsia="zh-TW"/>
        </w:rPr>
        <w:t>的规定，防火封堵材料尚应符合</w:t>
      </w:r>
      <w:r>
        <w:rPr>
          <w:rFonts w:hint="eastAsia"/>
        </w:rPr>
        <w:t>GB 23864</w:t>
      </w:r>
      <w:r>
        <w:rPr>
          <w:rFonts w:hint="eastAsia"/>
          <w:lang w:val="zh-TW" w:eastAsia="zh-TW"/>
        </w:rPr>
        <w:t>的规定。</w:t>
      </w:r>
    </w:p>
    <w:p w14:paraId="1C9AD641" w14:textId="77777777" w:rsidR="002D1CF0" w:rsidRDefault="00000000">
      <w:pPr>
        <w:pStyle w:val="a3"/>
        <w:spacing w:before="120" w:after="120"/>
        <w:rPr>
          <w:rFonts w:hint="eastAsia"/>
        </w:rPr>
      </w:pPr>
      <w:r>
        <w:rPr>
          <w:rFonts w:hint="eastAsia"/>
        </w:rPr>
        <w:t>天窗钢结构用防火涂料的技术性能应符合现行国家标准GB 14907的相关规定。</w:t>
      </w:r>
    </w:p>
    <w:p w14:paraId="1C9AD642" w14:textId="77777777" w:rsidR="002D1CF0" w:rsidRDefault="00000000">
      <w:pPr>
        <w:pStyle w:val="a3"/>
        <w:spacing w:before="120" w:after="120"/>
        <w:rPr>
          <w:rFonts w:hint="eastAsia"/>
        </w:rPr>
      </w:pPr>
      <w:r>
        <w:rPr>
          <w:rFonts w:hint="eastAsia"/>
        </w:rPr>
        <w:t>天窗的保温材料不应采用含石棉产品，宜采用岩棉、矿棉等不燃或难燃材料，并符合现行国家标准GB/T 11835和GB/T 19686的相关规定，其性能分级应符合现行国家标准GB 8624的相关规定。</w:t>
      </w:r>
    </w:p>
    <w:p w14:paraId="1C9AD643" w14:textId="77777777" w:rsidR="002D1CF0" w:rsidRDefault="00000000">
      <w:pPr>
        <w:pStyle w:val="a3"/>
        <w:spacing w:before="120" w:after="120"/>
        <w:rPr>
          <w:rFonts w:hint="eastAsia"/>
        </w:rPr>
      </w:pPr>
      <w:r>
        <w:rPr>
          <w:rFonts w:hint="eastAsia"/>
        </w:rPr>
        <w:t>防火材料应满足防火设计要求，具备产品合格证和耐火测试报告。</w:t>
      </w:r>
    </w:p>
    <w:p w14:paraId="1C9AD644" w14:textId="77777777" w:rsidR="002D1CF0" w:rsidRDefault="00000000">
      <w:pPr>
        <w:pStyle w:val="a2"/>
        <w:spacing w:before="120" w:after="120"/>
        <w:rPr>
          <w:rFonts w:ascii="黑体" w:eastAsia="黑体" w:hAnsi="黑体" w:cs="黑体" w:hint="eastAsia"/>
        </w:rPr>
      </w:pPr>
      <w:bookmarkStart w:id="150" w:name="_Toc4875"/>
      <w:r>
        <w:rPr>
          <w:rFonts w:ascii="黑体" w:eastAsia="黑体" w:hAnsi="黑体" w:cs="黑体" w:hint="eastAsia"/>
        </w:rPr>
        <w:t>其他材料及附件</w:t>
      </w:r>
      <w:bookmarkEnd w:id="148"/>
      <w:bookmarkEnd w:id="150"/>
    </w:p>
    <w:p w14:paraId="1C9AD645" w14:textId="77777777" w:rsidR="002D1CF0" w:rsidRDefault="00000000">
      <w:pPr>
        <w:pStyle w:val="a3"/>
        <w:spacing w:before="120" w:after="120"/>
        <w:rPr>
          <w:rFonts w:cs="宋体" w:hint="eastAsia"/>
        </w:rPr>
      </w:pPr>
      <w:r>
        <w:rPr>
          <w:rFonts w:cs="宋体" w:hint="eastAsia"/>
        </w:rPr>
        <w:t>天窗用天篷帘、软卷帘分别符合现行行业标准JG/T 252和JG/T 254的相关规定。铝合金遮阳板应符合现行行业标准JG/T 416的相关规定。</w:t>
      </w:r>
    </w:p>
    <w:p w14:paraId="1C9AD646" w14:textId="77777777" w:rsidR="002D1CF0" w:rsidRDefault="00000000">
      <w:pPr>
        <w:pStyle w:val="a3"/>
        <w:spacing w:before="120" w:after="120"/>
        <w:rPr>
          <w:rFonts w:hint="eastAsia"/>
        </w:rPr>
      </w:pPr>
      <w:r>
        <w:rPr>
          <w:rFonts w:hint="eastAsia"/>
        </w:rPr>
        <w:t>防水卷材应符合现行国家标准GB 50345、GB 50693，GB 55030等规范的相关规定。</w:t>
      </w:r>
    </w:p>
    <w:p w14:paraId="1C9AD647" w14:textId="77777777" w:rsidR="002D1CF0" w:rsidRDefault="00000000">
      <w:pPr>
        <w:pStyle w:val="a3"/>
        <w:spacing w:before="120" w:after="120"/>
        <w:rPr>
          <w:rFonts w:hint="eastAsia"/>
        </w:rPr>
      </w:pPr>
      <w:r>
        <w:rPr>
          <w:rFonts w:hint="eastAsia"/>
        </w:rPr>
        <w:t>光伏产品应满足现行行业标准JG/T 492和JG/T 482的相关规定。</w:t>
      </w:r>
    </w:p>
    <w:p w14:paraId="1C9AD648" w14:textId="77777777" w:rsidR="002D1CF0" w:rsidRDefault="00000000">
      <w:pPr>
        <w:pStyle w:val="a3"/>
        <w:spacing w:before="120" w:after="120"/>
        <w:rPr>
          <w:rFonts w:hint="eastAsia"/>
        </w:rPr>
      </w:pPr>
      <w:r>
        <w:rPr>
          <w:rFonts w:hint="eastAsia"/>
        </w:rPr>
        <w:t>智能化系统应满足现行国家标准GB50314的相关规定。</w:t>
      </w:r>
    </w:p>
    <w:p w14:paraId="1C9AD649" w14:textId="77777777" w:rsidR="002D1CF0" w:rsidRDefault="00000000">
      <w:pPr>
        <w:pStyle w:val="a1"/>
        <w:spacing w:before="120" w:after="120"/>
      </w:pPr>
      <w:bookmarkStart w:id="151" w:name="_Toc19306"/>
      <w:bookmarkStart w:id="152" w:name="_Toc1513"/>
      <w:bookmarkStart w:id="153" w:name="_Toc2212"/>
      <w:r>
        <w:rPr>
          <w:rFonts w:hint="eastAsia"/>
        </w:rPr>
        <w:t>构造要求</w:t>
      </w:r>
      <w:bookmarkEnd w:id="151"/>
      <w:bookmarkEnd w:id="152"/>
    </w:p>
    <w:p w14:paraId="1C9AD64A" w14:textId="77777777" w:rsidR="002D1CF0" w:rsidRDefault="00000000">
      <w:pPr>
        <w:pStyle w:val="a2"/>
        <w:spacing w:before="120" w:after="120"/>
        <w:rPr>
          <w:rFonts w:hint="eastAsia"/>
        </w:rPr>
      </w:pPr>
      <w:bookmarkStart w:id="154" w:name="_Toc6592"/>
      <w:r>
        <w:rPr>
          <w:rFonts w:hint="eastAsia"/>
        </w:rPr>
        <w:t>天窗组装构造要求应符合下列规定：</w:t>
      </w:r>
      <w:bookmarkEnd w:id="154"/>
    </w:p>
    <w:p w14:paraId="1C9AD64B" w14:textId="77777777" w:rsidR="002D1CF0" w:rsidRDefault="00000000">
      <w:pPr>
        <w:pStyle w:val="affffff1"/>
        <w:numPr>
          <w:ilvl w:val="0"/>
          <w:numId w:val="46"/>
        </w:numPr>
        <w:spacing w:before="120" w:after="120"/>
        <w:ind w:left="840" w:firstLineChars="0" w:hanging="420"/>
        <w:rPr>
          <w:rFonts w:hint="eastAsia"/>
        </w:rPr>
      </w:pPr>
      <w:r>
        <w:rPr>
          <w:rFonts w:hint="eastAsia"/>
        </w:rPr>
        <w:t>天窗应采用四边机械组角闭合框架，玻璃安装应采用四边通长压盖均衡压紧，玻璃四边完整嵌固于型材槽口，框扇构造应设置双道密封及框内排水构造；</w:t>
      </w:r>
    </w:p>
    <w:p w14:paraId="1C9AD64C" w14:textId="77777777" w:rsidR="002D1CF0" w:rsidRDefault="00000000">
      <w:pPr>
        <w:pStyle w:val="affffff1"/>
        <w:numPr>
          <w:ilvl w:val="0"/>
          <w:numId w:val="46"/>
        </w:numPr>
        <w:spacing w:before="120" w:after="120"/>
        <w:ind w:left="840" w:firstLineChars="0" w:hanging="420"/>
        <w:rPr>
          <w:rFonts w:hint="eastAsia"/>
        </w:rPr>
      </w:pPr>
      <w:bookmarkStart w:id="155" w:name="_Toc3168"/>
      <w:r>
        <w:rPr>
          <w:rFonts w:hint="eastAsia"/>
        </w:rPr>
        <w:t>组合式天窗的拼樘部位应可靠连接，确保连接构造的连续性、承载能力、适用性和耐久性满足整窗的性能设计要求。</w:t>
      </w:r>
      <w:bookmarkEnd w:id="155"/>
    </w:p>
    <w:p w14:paraId="1C9AD64D" w14:textId="77777777" w:rsidR="002D1CF0" w:rsidRDefault="00000000">
      <w:pPr>
        <w:pStyle w:val="a2"/>
        <w:spacing w:before="120" w:after="120"/>
        <w:rPr>
          <w:rFonts w:hint="eastAsia"/>
        </w:rPr>
      </w:pPr>
      <w:bookmarkStart w:id="156" w:name="_Toc7385"/>
      <w:r>
        <w:rPr>
          <w:rFonts w:hint="eastAsia"/>
        </w:rPr>
        <w:t>平天窗及斜天窗的单樘系统板块长边尺寸不宜大于</w:t>
      </w:r>
      <w:proofErr w:type="gramStart"/>
      <w:r>
        <w:rPr>
          <w:rFonts w:hint="eastAsia"/>
        </w:rPr>
        <w:t>2 m</w:t>
      </w:r>
      <w:proofErr w:type="gramEnd"/>
      <w:r>
        <w:rPr>
          <w:rFonts w:hint="eastAsia"/>
        </w:rPr>
        <w:t>且不应大于</w:t>
      </w:r>
      <w:proofErr w:type="gramStart"/>
      <w:r>
        <w:rPr>
          <w:rFonts w:hint="eastAsia"/>
        </w:rPr>
        <w:t>4 m</w:t>
      </w:r>
      <w:proofErr w:type="gramEnd"/>
      <w:r>
        <w:rPr>
          <w:rFonts w:hint="eastAsia"/>
        </w:rPr>
        <w:t>，单樘面积不宜大于2.5m²。超限时应采取结构加强措施，并应通过专项性能化设计验证。加强措施可采用：</w:t>
      </w:r>
      <w:bookmarkEnd w:id="156"/>
    </w:p>
    <w:p w14:paraId="1C9AD64E" w14:textId="77777777" w:rsidR="002D1CF0" w:rsidRDefault="00000000">
      <w:pPr>
        <w:pStyle w:val="affffff1"/>
        <w:numPr>
          <w:ilvl w:val="0"/>
          <w:numId w:val="47"/>
        </w:numPr>
        <w:spacing w:before="120" w:after="120"/>
        <w:ind w:left="840" w:firstLineChars="0" w:hanging="420"/>
        <w:rPr>
          <w:rFonts w:hint="eastAsia"/>
        </w:rPr>
      </w:pPr>
      <w:r>
        <w:rPr>
          <w:rFonts w:hint="eastAsia"/>
        </w:rPr>
        <w:t>增加受力杆件截面尺寸或提高型材材质等级；</w:t>
      </w:r>
    </w:p>
    <w:p w14:paraId="1C9AD64F" w14:textId="77777777" w:rsidR="002D1CF0" w:rsidRDefault="00000000">
      <w:pPr>
        <w:pStyle w:val="affffff1"/>
        <w:numPr>
          <w:ilvl w:val="0"/>
          <w:numId w:val="47"/>
        </w:numPr>
        <w:spacing w:before="120" w:after="120"/>
        <w:ind w:left="840" w:firstLineChars="0" w:hanging="420"/>
        <w:rPr>
          <w:rFonts w:hint="eastAsia"/>
        </w:rPr>
      </w:pPr>
      <w:r>
        <w:rPr>
          <w:rFonts w:hint="eastAsia"/>
        </w:rPr>
        <w:t>增加玻璃厚度或玻璃层数构造；</w:t>
      </w:r>
    </w:p>
    <w:p w14:paraId="1C9AD650" w14:textId="77777777" w:rsidR="002D1CF0" w:rsidRDefault="00000000">
      <w:pPr>
        <w:pStyle w:val="affffff1"/>
        <w:numPr>
          <w:ilvl w:val="0"/>
          <w:numId w:val="47"/>
        </w:numPr>
        <w:spacing w:before="120" w:after="120"/>
        <w:ind w:left="840" w:firstLineChars="0" w:hanging="420"/>
        <w:rPr>
          <w:rFonts w:hint="eastAsia"/>
        </w:rPr>
      </w:pPr>
      <w:r>
        <w:rPr>
          <w:rFonts w:hint="eastAsia"/>
        </w:rPr>
        <w:t>整体采用全夹胶产品；</w:t>
      </w:r>
    </w:p>
    <w:p w14:paraId="1C9AD651" w14:textId="77777777" w:rsidR="002D1CF0" w:rsidRDefault="00000000">
      <w:pPr>
        <w:pStyle w:val="affffff1"/>
        <w:numPr>
          <w:ilvl w:val="0"/>
          <w:numId w:val="47"/>
        </w:numPr>
        <w:spacing w:before="120" w:after="120"/>
        <w:ind w:left="840" w:firstLineChars="0" w:hanging="420"/>
        <w:rPr>
          <w:rFonts w:hint="eastAsia"/>
        </w:rPr>
      </w:pPr>
      <w:r>
        <w:rPr>
          <w:rFonts w:hint="eastAsia"/>
        </w:rPr>
        <w:t>中间层胶片均采用SGP胶片；</w:t>
      </w:r>
    </w:p>
    <w:p w14:paraId="1C9AD652" w14:textId="77777777" w:rsidR="002D1CF0" w:rsidRDefault="00000000">
      <w:pPr>
        <w:pStyle w:val="affffff1"/>
        <w:numPr>
          <w:ilvl w:val="0"/>
          <w:numId w:val="47"/>
        </w:numPr>
        <w:spacing w:before="120" w:after="120"/>
        <w:ind w:left="840" w:firstLineChars="0" w:hanging="420"/>
        <w:rPr>
          <w:rFonts w:hint="eastAsia"/>
        </w:rPr>
      </w:pPr>
      <w:r>
        <w:rPr>
          <w:rFonts w:hint="eastAsia"/>
        </w:rPr>
        <w:t>在玻璃下侧增设防坠措施。</w:t>
      </w:r>
      <w:bookmarkStart w:id="157" w:name="_Toc25048"/>
    </w:p>
    <w:p w14:paraId="1C9AD653" w14:textId="77777777" w:rsidR="002D1CF0" w:rsidRDefault="00000000">
      <w:pPr>
        <w:pStyle w:val="a2"/>
        <w:spacing w:before="120" w:after="120"/>
        <w:rPr>
          <w:rFonts w:hint="eastAsia"/>
        </w:rPr>
      </w:pPr>
      <w:bookmarkStart w:id="158" w:name="_Toc3042"/>
      <w:r>
        <w:rPr>
          <w:rFonts w:hint="eastAsia"/>
        </w:rPr>
        <w:t>天窗排水构造要求应符合下列规定：</w:t>
      </w:r>
      <w:bookmarkEnd w:id="158"/>
    </w:p>
    <w:p w14:paraId="1C9AD654" w14:textId="77777777" w:rsidR="002D1CF0" w:rsidRDefault="00000000">
      <w:pPr>
        <w:pStyle w:val="affffff1"/>
        <w:numPr>
          <w:ilvl w:val="0"/>
          <w:numId w:val="48"/>
        </w:numPr>
        <w:spacing w:before="120" w:after="120"/>
        <w:ind w:left="840" w:firstLineChars="0" w:hanging="420"/>
        <w:rPr>
          <w:rFonts w:hint="eastAsia"/>
        </w:rPr>
      </w:pPr>
      <w:r>
        <w:rPr>
          <w:rFonts w:hint="eastAsia"/>
        </w:rPr>
        <w:t>水平天窗和斜天窗应在系统接缝位置设置2道防水，排水坡度应大于面板自重下的变形值，且不应小于3%，在沿海等降雨强度较大地区，可适当加大排水坡度，确保水顺利排出，并确保外露的组角接缝处的防水可靠性。</w:t>
      </w:r>
      <w:bookmarkEnd w:id="157"/>
    </w:p>
    <w:p w14:paraId="1C9AD655" w14:textId="77777777" w:rsidR="002D1CF0" w:rsidRDefault="00000000">
      <w:pPr>
        <w:pStyle w:val="affffff1"/>
        <w:numPr>
          <w:ilvl w:val="0"/>
          <w:numId w:val="48"/>
        </w:numPr>
        <w:spacing w:before="120" w:after="120"/>
        <w:ind w:left="840" w:firstLineChars="0" w:hanging="420"/>
        <w:rPr>
          <w:rFonts w:hint="eastAsia"/>
        </w:rPr>
      </w:pPr>
      <w:bookmarkStart w:id="159" w:name="_Toc5500"/>
      <w:r>
        <w:rPr>
          <w:rFonts w:hint="eastAsia"/>
        </w:rPr>
        <w:t>天窗完成面距屋面不宜小于250mm，当无法满足时应采取其他防漫溢措施。周边与屋面的交界位置构造要做好排水和防水措施，防止积水漫过天窗的防水构造高度，并防止防水构造失效而漏水。</w:t>
      </w:r>
      <w:bookmarkEnd w:id="159"/>
    </w:p>
    <w:p w14:paraId="1C9AD656" w14:textId="77777777" w:rsidR="002D1CF0" w:rsidRDefault="00000000">
      <w:pPr>
        <w:pStyle w:val="a2"/>
        <w:spacing w:before="120" w:after="120"/>
        <w:rPr>
          <w:rFonts w:hint="eastAsia"/>
        </w:rPr>
      </w:pPr>
      <w:bookmarkStart w:id="160" w:name="_Toc31040"/>
      <w:bookmarkStart w:id="161" w:name="_Toc266"/>
      <w:r>
        <w:rPr>
          <w:rFonts w:hint="eastAsia"/>
        </w:rPr>
        <w:t>天窗节能构造要求应符合下列规定：</w:t>
      </w:r>
      <w:bookmarkEnd w:id="160"/>
    </w:p>
    <w:p w14:paraId="1C9AD657" w14:textId="77777777" w:rsidR="002D1CF0" w:rsidRDefault="00000000">
      <w:pPr>
        <w:pStyle w:val="affffff1"/>
        <w:numPr>
          <w:ilvl w:val="0"/>
          <w:numId w:val="49"/>
        </w:numPr>
        <w:spacing w:before="120" w:after="120"/>
        <w:ind w:left="840" w:firstLineChars="0" w:hanging="420"/>
        <w:rPr>
          <w:rFonts w:hint="eastAsia"/>
        </w:rPr>
      </w:pPr>
      <w:r>
        <w:rPr>
          <w:rFonts w:hint="eastAsia"/>
        </w:rPr>
        <w:t>天窗热工设计时，应合理设计天窗洞尺寸以及窗型，窗洞口面积应适宜。框玻面积比应根据框及玻璃的热工性能合理进行设计。金属窗框应有隔热构造，且宜选择不少于2个隔热空腔的多腔隔热金属窗框。</w:t>
      </w:r>
      <w:bookmarkStart w:id="162" w:name="_Toc18376"/>
      <w:bookmarkEnd w:id="161"/>
    </w:p>
    <w:p w14:paraId="1C9AD658" w14:textId="77777777" w:rsidR="002D1CF0" w:rsidRDefault="00000000">
      <w:pPr>
        <w:pStyle w:val="affffff1"/>
        <w:numPr>
          <w:ilvl w:val="0"/>
          <w:numId w:val="49"/>
        </w:numPr>
        <w:spacing w:before="120" w:after="120"/>
        <w:ind w:left="840" w:firstLineChars="0" w:hanging="420"/>
        <w:rPr>
          <w:rFonts w:hint="eastAsia"/>
        </w:rPr>
      </w:pPr>
      <w:r>
        <w:rPr>
          <w:rFonts w:hint="eastAsia"/>
        </w:rPr>
        <w:t>天窗结构热桥部位应进行表面结露验算，并应采取保温措施，确保热桥表面温度高于室内空气露点温度。温差大或湿度高的地区或应用场景，应增设冷凝水导泄措施。</w:t>
      </w:r>
      <w:bookmarkEnd w:id="162"/>
    </w:p>
    <w:p w14:paraId="1C9AD659" w14:textId="77777777" w:rsidR="002D1CF0" w:rsidRDefault="00000000">
      <w:pPr>
        <w:pStyle w:val="a2"/>
        <w:spacing w:before="120" w:after="120"/>
        <w:rPr>
          <w:rFonts w:hint="eastAsia"/>
        </w:rPr>
      </w:pPr>
      <w:bookmarkStart w:id="163" w:name="_Toc22376"/>
      <w:bookmarkStart w:id="164" w:name="_Toc21442"/>
      <w:r>
        <w:rPr>
          <w:rFonts w:hint="eastAsia"/>
        </w:rPr>
        <w:t>天窗用于消防救援人员进入的窗口时，窗口净高度和净宽度均不应小于1.0m，下沿距室内地面不宜大于1.2m。消防救援口应易于从室内和室外打开或破拆，应选用易于破碎的安全玻璃，并应设置可在室外易于识别的明显标志。</w:t>
      </w:r>
      <w:bookmarkEnd w:id="163"/>
      <w:bookmarkEnd w:id="164"/>
    </w:p>
    <w:p w14:paraId="1C9AD65A" w14:textId="77777777" w:rsidR="002D1CF0" w:rsidRDefault="00000000">
      <w:pPr>
        <w:pStyle w:val="a2"/>
        <w:spacing w:before="120" w:after="120"/>
        <w:rPr>
          <w:rFonts w:hint="eastAsia"/>
        </w:rPr>
      </w:pPr>
      <w:bookmarkStart w:id="165" w:name="_Toc18701"/>
      <w:bookmarkStart w:id="166" w:name="_Toc2327"/>
      <w:r>
        <w:rPr>
          <w:rFonts w:hint="eastAsia"/>
        </w:rPr>
        <w:t>天窗的支撑构件刚度控制要求</w:t>
      </w:r>
      <w:bookmarkEnd w:id="165"/>
      <w:r>
        <w:rPr>
          <w:rFonts w:hint="eastAsia"/>
        </w:rPr>
        <w:t>如表6所示</w:t>
      </w:r>
      <w:bookmarkEnd w:id="166"/>
      <w:r>
        <w:rPr>
          <w:rFonts w:hint="eastAsia"/>
        </w:rPr>
        <w:t>。</w:t>
      </w:r>
    </w:p>
    <w:p w14:paraId="1C9AD65B" w14:textId="77777777" w:rsidR="002D1CF0" w:rsidRDefault="00000000">
      <w:pPr>
        <w:pStyle w:val="affffff1"/>
        <w:spacing w:before="120" w:after="120"/>
        <w:ind w:firstLineChars="0" w:firstLine="0"/>
        <w:jc w:val="center"/>
        <w:rPr>
          <w:rFonts w:hint="eastAsia"/>
        </w:rPr>
      </w:pPr>
      <w:proofErr w:type="gramStart"/>
      <w:r>
        <w:rPr>
          <w:rFonts w:ascii="黑体" w:eastAsia="黑体" w:hAnsi="黑体" w:cs="黑体" w:hint="eastAsia"/>
        </w:rPr>
        <w:t>表 6 天窗</w:t>
      </w:r>
      <w:proofErr w:type="gramEnd"/>
      <w:r>
        <w:rPr>
          <w:rFonts w:ascii="黑体" w:eastAsia="黑体" w:hAnsi="黑体" w:cs="黑体" w:hint="eastAsia"/>
        </w:rPr>
        <w:t>支撑构件刚度</w:t>
      </w:r>
    </w:p>
    <w:tbl>
      <w:tblPr>
        <w:tblStyle w:val="afffff2"/>
        <w:tblW w:w="4987" w:type="pct"/>
        <w:jc w:val="center"/>
        <w:tblLook w:val="04A0" w:firstRow="1" w:lastRow="0" w:firstColumn="1" w:lastColumn="0" w:noHBand="0" w:noVBand="1"/>
      </w:tblPr>
      <w:tblGrid>
        <w:gridCol w:w="2325"/>
        <w:gridCol w:w="1323"/>
        <w:gridCol w:w="1680"/>
        <w:gridCol w:w="1824"/>
        <w:gridCol w:w="990"/>
        <w:gridCol w:w="1178"/>
      </w:tblGrid>
      <w:tr w:rsidR="002D1CF0" w14:paraId="1C9AD65F" w14:textId="77777777">
        <w:trPr>
          <w:jc w:val="center"/>
        </w:trPr>
        <w:tc>
          <w:tcPr>
            <w:tcW w:w="1247" w:type="pct"/>
            <w:vMerge w:val="restart"/>
            <w:vAlign w:val="center"/>
          </w:tcPr>
          <w:p w14:paraId="1C9AD65C" w14:textId="77777777" w:rsidR="002D1CF0" w:rsidRDefault="00000000">
            <w:pPr>
              <w:pStyle w:val="affffff1"/>
              <w:spacing w:beforeLines="0" w:before="0" w:afterLines="0" w:after="0"/>
              <w:ind w:firstLineChars="0" w:firstLine="0"/>
              <w:jc w:val="center"/>
              <w:rPr>
                <w:rFonts w:hint="eastAsia"/>
              </w:rPr>
            </w:pPr>
            <w:r>
              <w:rPr>
                <w:rFonts w:hint="eastAsia"/>
              </w:rPr>
              <w:t>材质类型</w:t>
            </w:r>
          </w:p>
        </w:tc>
        <w:tc>
          <w:tcPr>
            <w:tcW w:w="1610" w:type="pct"/>
            <w:gridSpan w:val="2"/>
            <w:vAlign w:val="center"/>
          </w:tcPr>
          <w:p w14:paraId="1C9AD65D" w14:textId="77777777" w:rsidR="002D1CF0" w:rsidRDefault="00000000">
            <w:pPr>
              <w:pStyle w:val="affffff1"/>
              <w:spacing w:beforeLines="0" w:before="0" w:afterLines="0" w:after="0"/>
              <w:ind w:firstLineChars="0" w:firstLine="0"/>
              <w:jc w:val="center"/>
              <w:rPr>
                <w:rFonts w:hint="eastAsia"/>
              </w:rPr>
            </w:pPr>
            <w:r>
              <w:rPr>
                <w:rFonts w:hint="eastAsia"/>
              </w:rPr>
              <w:t>平天窗/斜天窗</w:t>
            </w:r>
          </w:p>
        </w:tc>
        <w:tc>
          <w:tcPr>
            <w:tcW w:w="2141" w:type="pct"/>
            <w:gridSpan w:val="3"/>
            <w:vAlign w:val="center"/>
          </w:tcPr>
          <w:p w14:paraId="1C9AD65E" w14:textId="77777777" w:rsidR="002D1CF0" w:rsidRDefault="00000000">
            <w:pPr>
              <w:pStyle w:val="affffff1"/>
              <w:spacing w:beforeLines="0" w:before="0" w:afterLines="0" w:after="0"/>
              <w:ind w:firstLineChars="0" w:firstLine="0"/>
              <w:jc w:val="center"/>
              <w:rPr>
                <w:rFonts w:hint="eastAsia"/>
              </w:rPr>
            </w:pPr>
            <w:r>
              <w:rPr>
                <w:rFonts w:hint="eastAsia"/>
              </w:rPr>
              <w:t>垂直天窗</w:t>
            </w:r>
          </w:p>
        </w:tc>
      </w:tr>
      <w:tr w:rsidR="002D1CF0" w14:paraId="1C9AD667" w14:textId="77777777">
        <w:trPr>
          <w:jc w:val="center"/>
        </w:trPr>
        <w:tc>
          <w:tcPr>
            <w:tcW w:w="1247" w:type="pct"/>
            <w:vMerge/>
            <w:vAlign w:val="center"/>
          </w:tcPr>
          <w:p w14:paraId="1C9AD660" w14:textId="77777777" w:rsidR="002D1CF0" w:rsidRDefault="002D1CF0">
            <w:pPr>
              <w:pStyle w:val="affffff1"/>
              <w:spacing w:beforeLines="0" w:before="0" w:afterLines="0" w:after="0"/>
              <w:ind w:firstLineChars="0" w:firstLine="0"/>
              <w:jc w:val="center"/>
              <w:rPr>
                <w:rFonts w:hint="eastAsia"/>
              </w:rPr>
            </w:pPr>
          </w:p>
        </w:tc>
        <w:tc>
          <w:tcPr>
            <w:tcW w:w="709" w:type="pct"/>
            <w:vMerge w:val="restart"/>
            <w:vAlign w:val="center"/>
          </w:tcPr>
          <w:p w14:paraId="1C9AD661" w14:textId="77777777" w:rsidR="002D1CF0" w:rsidRDefault="00000000">
            <w:pPr>
              <w:pStyle w:val="affffff1"/>
              <w:spacing w:beforeLines="0" w:before="0" w:afterLines="0" w:after="0"/>
              <w:ind w:firstLineChars="0" w:firstLine="0"/>
              <w:jc w:val="center"/>
              <w:rPr>
                <w:rFonts w:hint="eastAsia"/>
              </w:rPr>
            </w:pPr>
            <w:r>
              <w:rPr>
                <w:rFonts w:hint="eastAsia"/>
              </w:rPr>
              <w:t>最大相对挠度</w:t>
            </w:r>
          </w:p>
        </w:tc>
        <w:tc>
          <w:tcPr>
            <w:tcW w:w="901" w:type="pct"/>
            <w:vMerge w:val="restart"/>
            <w:vAlign w:val="center"/>
          </w:tcPr>
          <w:p w14:paraId="1C9AD662" w14:textId="77777777" w:rsidR="002D1CF0" w:rsidRDefault="00000000">
            <w:pPr>
              <w:pStyle w:val="affffff1"/>
              <w:spacing w:beforeLines="0" w:before="0" w:afterLines="0" w:after="0"/>
              <w:ind w:firstLineChars="0" w:firstLine="0"/>
              <w:jc w:val="center"/>
              <w:rPr>
                <w:rFonts w:hint="eastAsia"/>
              </w:rPr>
            </w:pPr>
            <w:r>
              <w:rPr>
                <w:rFonts w:hint="eastAsia"/>
              </w:rPr>
              <w:t>绝对挠度值（宜）</w:t>
            </w:r>
          </w:p>
          <w:p w14:paraId="1C9AD663" w14:textId="77777777" w:rsidR="002D1CF0" w:rsidRDefault="00000000">
            <w:pPr>
              <w:pStyle w:val="affffff1"/>
              <w:spacing w:beforeLines="0" w:before="0" w:afterLines="0" w:after="0"/>
              <w:ind w:firstLineChars="0" w:firstLine="0"/>
              <w:jc w:val="center"/>
              <w:rPr>
                <w:rFonts w:hint="eastAsia"/>
              </w:rPr>
            </w:pPr>
            <w:proofErr w:type="gramStart"/>
            <w:r>
              <w:rPr>
                <w:rFonts w:hint="eastAsia"/>
              </w:rPr>
              <w:t>(单位</w:t>
            </w:r>
            <w:proofErr w:type="gramEnd"/>
            <w:r>
              <w:rPr>
                <w:rFonts w:hint="eastAsia"/>
              </w:rPr>
              <w:t>:mm)</w:t>
            </w:r>
          </w:p>
        </w:tc>
        <w:tc>
          <w:tcPr>
            <w:tcW w:w="1509" w:type="pct"/>
            <w:gridSpan w:val="2"/>
            <w:vAlign w:val="center"/>
          </w:tcPr>
          <w:p w14:paraId="1C9AD664" w14:textId="77777777" w:rsidR="002D1CF0" w:rsidRDefault="00000000">
            <w:pPr>
              <w:pStyle w:val="affffff1"/>
              <w:spacing w:beforeLines="0" w:before="0" w:afterLines="0" w:after="0"/>
              <w:ind w:firstLineChars="0" w:firstLine="0"/>
              <w:jc w:val="center"/>
              <w:rPr>
                <w:rFonts w:hint="eastAsia"/>
              </w:rPr>
            </w:pPr>
            <w:r>
              <w:rPr>
                <w:rFonts w:hint="eastAsia"/>
              </w:rPr>
              <w:t>最大相对挠度</w:t>
            </w:r>
          </w:p>
        </w:tc>
        <w:tc>
          <w:tcPr>
            <w:tcW w:w="632" w:type="pct"/>
            <w:vMerge w:val="restart"/>
            <w:vAlign w:val="center"/>
          </w:tcPr>
          <w:p w14:paraId="1C9AD665" w14:textId="77777777" w:rsidR="002D1CF0" w:rsidRDefault="00000000">
            <w:pPr>
              <w:pStyle w:val="affffff1"/>
              <w:spacing w:beforeLines="0" w:before="0" w:afterLines="0" w:after="0"/>
              <w:ind w:firstLineChars="0" w:firstLine="0"/>
              <w:jc w:val="center"/>
              <w:rPr>
                <w:rFonts w:hint="eastAsia"/>
              </w:rPr>
            </w:pPr>
            <w:r>
              <w:rPr>
                <w:rFonts w:hint="eastAsia"/>
              </w:rPr>
              <w:t>绝对挠度值</w:t>
            </w:r>
          </w:p>
          <w:p w14:paraId="1C9AD666" w14:textId="77777777" w:rsidR="002D1CF0" w:rsidRDefault="00000000">
            <w:pPr>
              <w:pStyle w:val="affffff1"/>
              <w:spacing w:beforeLines="0" w:before="0" w:afterLines="0" w:after="0"/>
              <w:ind w:firstLineChars="0" w:firstLine="0"/>
              <w:jc w:val="center"/>
              <w:rPr>
                <w:rFonts w:hint="eastAsia"/>
              </w:rPr>
            </w:pPr>
            <w:proofErr w:type="gramStart"/>
            <w:r>
              <w:rPr>
                <w:rFonts w:hint="eastAsia"/>
              </w:rPr>
              <w:t>(单位</w:t>
            </w:r>
            <w:proofErr w:type="gramEnd"/>
            <w:r>
              <w:rPr>
                <w:rFonts w:hint="eastAsia"/>
              </w:rPr>
              <w:t>:mm)</w:t>
            </w:r>
          </w:p>
        </w:tc>
      </w:tr>
      <w:tr w:rsidR="002D1CF0" w14:paraId="1C9AD66E" w14:textId="77777777">
        <w:trPr>
          <w:jc w:val="center"/>
        </w:trPr>
        <w:tc>
          <w:tcPr>
            <w:tcW w:w="1247" w:type="pct"/>
            <w:vMerge/>
            <w:vAlign w:val="center"/>
          </w:tcPr>
          <w:p w14:paraId="1C9AD668" w14:textId="77777777" w:rsidR="002D1CF0" w:rsidRDefault="002D1CF0">
            <w:pPr>
              <w:pStyle w:val="affffff1"/>
              <w:spacing w:beforeLines="0" w:before="0" w:afterLines="0" w:after="0"/>
              <w:ind w:firstLineChars="0" w:firstLine="0"/>
              <w:jc w:val="center"/>
              <w:rPr>
                <w:rFonts w:hint="eastAsia"/>
              </w:rPr>
            </w:pPr>
          </w:p>
        </w:tc>
        <w:tc>
          <w:tcPr>
            <w:tcW w:w="709" w:type="pct"/>
            <w:vMerge/>
            <w:vAlign w:val="center"/>
          </w:tcPr>
          <w:p w14:paraId="1C9AD669" w14:textId="77777777" w:rsidR="002D1CF0" w:rsidRDefault="002D1CF0">
            <w:pPr>
              <w:pStyle w:val="affffff1"/>
              <w:spacing w:beforeLines="0" w:before="0" w:afterLines="0" w:after="0"/>
              <w:ind w:firstLineChars="0" w:firstLine="0"/>
              <w:jc w:val="center"/>
              <w:rPr>
                <w:rFonts w:hint="eastAsia"/>
              </w:rPr>
            </w:pPr>
          </w:p>
        </w:tc>
        <w:tc>
          <w:tcPr>
            <w:tcW w:w="901" w:type="pct"/>
            <w:vMerge/>
            <w:vAlign w:val="center"/>
          </w:tcPr>
          <w:p w14:paraId="1C9AD66A" w14:textId="77777777" w:rsidR="002D1CF0" w:rsidRDefault="002D1CF0">
            <w:pPr>
              <w:pStyle w:val="affffff1"/>
              <w:spacing w:beforeLines="0" w:before="0" w:afterLines="0" w:after="0"/>
              <w:ind w:firstLineChars="0" w:firstLine="0"/>
              <w:jc w:val="center"/>
              <w:rPr>
                <w:rFonts w:hint="eastAsia"/>
              </w:rPr>
            </w:pPr>
          </w:p>
        </w:tc>
        <w:tc>
          <w:tcPr>
            <w:tcW w:w="978" w:type="pct"/>
            <w:vAlign w:val="center"/>
          </w:tcPr>
          <w:p w14:paraId="1C9AD66B" w14:textId="77777777" w:rsidR="002D1CF0" w:rsidRDefault="00000000">
            <w:pPr>
              <w:pStyle w:val="affffff1"/>
              <w:spacing w:beforeLines="0" w:before="0" w:afterLines="0" w:after="0"/>
              <w:ind w:firstLineChars="0" w:firstLine="0"/>
              <w:jc w:val="center"/>
              <w:rPr>
                <w:rFonts w:hint="eastAsia"/>
              </w:rPr>
            </w:pPr>
            <w:r>
              <w:rPr>
                <w:rFonts w:hint="eastAsia"/>
              </w:rPr>
              <w:t>单层玻璃、夹层玻璃</w:t>
            </w:r>
          </w:p>
        </w:tc>
        <w:tc>
          <w:tcPr>
            <w:tcW w:w="531" w:type="pct"/>
            <w:vAlign w:val="center"/>
          </w:tcPr>
          <w:p w14:paraId="1C9AD66C" w14:textId="77777777" w:rsidR="002D1CF0" w:rsidRDefault="00000000">
            <w:pPr>
              <w:pStyle w:val="affffff1"/>
              <w:spacing w:beforeLines="0" w:before="0" w:afterLines="0" w:after="0"/>
              <w:ind w:firstLineChars="0" w:firstLine="0"/>
              <w:jc w:val="center"/>
              <w:rPr>
                <w:rFonts w:hint="eastAsia"/>
              </w:rPr>
            </w:pPr>
            <w:r>
              <w:rPr>
                <w:rFonts w:hint="eastAsia"/>
              </w:rPr>
              <w:t>中空玻璃</w:t>
            </w:r>
          </w:p>
        </w:tc>
        <w:tc>
          <w:tcPr>
            <w:tcW w:w="632" w:type="pct"/>
            <w:vMerge/>
            <w:vAlign w:val="center"/>
          </w:tcPr>
          <w:p w14:paraId="1C9AD66D" w14:textId="77777777" w:rsidR="002D1CF0" w:rsidRDefault="002D1CF0">
            <w:pPr>
              <w:pStyle w:val="affffff1"/>
              <w:spacing w:beforeLines="0" w:before="0" w:afterLines="0" w:after="0"/>
              <w:ind w:firstLineChars="0" w:firstLine="0"/>
              <w:jc w:val="center"/>
              <w:rPr>
                <w:rFonts w:hint="eastAsia"/>
              </w:rPr>
            </w:pPr>
          </w:p>
        </w:tc>
      </w:tr>
      <w:tr w:rsidR="002D1CF0" w14:paraId="1C9AD675" w14:textId="77777777">
        <w:trPr>
          <w:trHeight w:val="90"/>
          <w:jc w:val="center"/>
        </w:trPr>
        <w:tc>
          <w:tcPr>
            <w:tcW w:w="1247" w:type="pct"/>
            <w:vAlign w:val="center"/>
          </w:tcPr>
          <w:p w14:paraId="1C9AD66F" w14:textId="77777777" w:rsidR="002D1CF0" w:rsidRDefault="00000000">
            <w:pPr>
              <w:pStyle w:val="affffff1"/>
              <w:spacing w:beforeLines="0" w:before="0" w:afterLines="0" w:after="0"/>
              <w:ind w:firstLineChars="0" w:firstLine="0"/>
              <w:jc w:val="center"/>
              <w:rPr>
                <w:rFonts w:hint="eastAsia"/>
              </w:rPr>
            </w:pPr>
            <w:r>
              <w:rPr>
                <w:rFonts w:hint="eastAsia"/>
              </w:rPr>
              <w:t>钢型材</w:t>
            </w:r>
          </w:p>
        </w:tc>
        <w:tc>
          <w:tcPr>
            <w:tcW w:w="709" w:type="pct"/>
            <w:vMerge w:val="restart"/>
            <w:vAlign w:val="center"/>
          </w:tcPr>
          <w:p w14:paraId="1C9AD670" w14:textId="77777777" w:rsidR="002D1CF0" w:rsidRDefault="00000000">
            <w:pPr>
              <w:pStyle w:val="affffff1"/>
              <w:spacing w:beforeLines="0" w:before="0" w:afterLines="0" w:after="0"/>
              <w:ind w:firstLineChars="0" w:firstLine="0"/>
              <w:jc w:val="center"/>
              <w:rPr>
                <w:rFonts w:hint="eastAsia"/>
              </w:rPr>
            </w:pPr>
            <w:r>
              <w:rPr>
                <w:rFonts w:hint="eastAsia"/>
              </w:rPr>
              <w:t>L/150</w:t>
            </w:r>
          </w:p>
        </w:tc>
        <w:tc>
          <w:tcPr>
            <w:tcW w:w="901" w:type="pct"/>
            <w:vMerge w:val="restart"/>
            <w:vAlign w:val="center"/>
          </w:tcPr>
          <w:p w14:paraId="1C9AD671" w14:textId="77777777" w:rsidR="002D1CF0" w:rsidRDefault="00000000">
            <w:pPr>
              <w:pStyle w:val="affffff1"/>
              <w:spacing w:beforeLines="0" w:before="0" w:afterLines="0" w:after="0"/>
              <w:ind w:firstLineChars="0" w:firstLine="0"/>
              <w:jc w:val="center"/>
              <w:rPr>
                <w:rFonts w:hint="eastAsia"/>
              </w:rPr>
            </w:pPr>
            <w:r>
              <w:rPr>
                <w:rFonts w:hint="eastAsia"/>
              </w:rPr>
              <w:t>20</w:t>
            </w:r>
          </w:p>
        </w:tc>
        <w:tc>
          <w:tcPr>
            <w:tcW w:w="978" w:type="pct"/>
            <w:vMerge w:val="restart"/>
            <w:vAlign w:val="center"/>
          </w:tcPr>
          <w:p w14:paraId="1C9AD672" w14:textId="77777777" w:rsidR="002D1CF0" w:rsidRDefault="00000000">
            <w:pPr>
              <w:pStyle w:val="affffff1"/>
              <w:spacing w:beforeLines="0" w:before="0" w:afterLines="0" w:after="0"/>
              <w:ind w:firstLineChars="0" w:firstLine="0"/>
              <w:jc w:val="center"/>
              <w:rPr>
                <w:rFonts w:hint="eastAsia"/>
              </w:rPr>
            </w:pPr>
            <w:r>
              <w:rPr>
                <w:rFonts w:hint="eastAsia"/>
              </w:rPr>
              <w:t>L/100</w:t>
            </w:r>
          </w:p>
        </w:tc>
        <w:tc>
          <w:tcPr>
            <w:tcW w:w="531" w:type="pct"/>
            <w:vMerge w:val="restart"/>
            <w:vAlign w:val="center"/>
          </w:tcPr>
          <w:p w14:paraId="1C9AD673" w14:textId="77777777" w:rsidR="002D1CF0" w:rsidRDefault="00000000">
            <w:pPr>
              <w:pStyle w:val="affffff1"/>
              <w:spacing w:beforeLines="0" w:before="0" w:afterLines="0" w:after="0"/>
              <w:ind w:firstLineChars="0" w:firstLine="0"/>
              <w:jc w:val="center"/>
              <w:rPr>
                <w:rFonts w:hint="eastAsia"/>
              </w:rPr>
            </w:pPr>
            <w:r>
              <w:rPr>
                <w:rFonts w:hint="eastAsia"/>
              </w:rPr>
              <w:t>L/150</w:t>
            </w:r>
          </w:p>
        </w:tc>
        <w:tc>
          <w:tcPr>
            <w:tcW w:w="632" w:type="pct"/>
            <w:vMerge w:val="restart"/>
            <w:vAlign w:val="center"/>
          </w:tcPr>
          <w:p w14:paraId="1C9AD674" w14:textId="77777777" w:rsidR="002D1CF0" w:rsidRDefault="00000000">
            <w:pPr>
              <w:pStyle w:val="affffff1"/>
              <w:spacing w:beforeLines="0" w:before="0" w:afterLines="0" w:after="0"/>
              <w:ind w:firstLineChars="0" w:firstLine="0"/>
              <w:jc w:val="center"/>
              <w:rPr>
                <w:rFonts w:hint="eastAsia"/>
              </w:rPr>
            </w:pPr>
            <w:r>
              <w:rPr>
                <w:rFonts w:hint="eastAsia"/>
              </w:rPr>
              <w:t>20</w:t>
            </w:r>
          </w:p>
        </w:tc>
      </w:tr>
      <w:tr w:rsidR="002D1CF0" w14:paraId="1C9AD67C" w14:textId="77777777">
        <w:trPr>
          <w:jc w:val="center"/>
        </w:trPr>
        <w:tc>
          <w:tcPr>
            <w:tcW w:w="1247" w:type="pct"/>
            <w:vAlign w:val="center"/>
          </w:tcPr>
          <w:p w14:paraId="1C9AD676" w14:textId="77777777" w:rsidR="002D1CF0" w:rsidRDefault="00000000">
            <w:pPr>
              <w:pStyle w:val="affffff1"/>
              <w:spacing w:beforeLines="0" w:before="0" w:afterLines="0" w:after="0"/>
              <w:ind w:firstLineChars="0" w:firstLine="0"/>
              <w:jc w:val="center"/>
              <w:rPr>
                <w:rFonts w:hint="eastAsia"/>
              </w:rPr>
            </w:pPr>
            <w:r>
              <w:rPr>
                <w:rFonts w:hint="eastAsia"/>
              </w:rPr>
              <w:t>铝合金型材</w:t>
            </w:r>
          </w:p>
        </w:tc>
        <w:tc>
          <w:tcPr>
            <w:tcW w:w="709" w:type="pct"/>
            <w:vMerge/>
            <w:vAlign w:val="center"/>
          </w:tcPr>
          <w:p w14:paraId="1C9AD677" w14:textId="77777777" w:rsidR="002D1CF0" w:rsidRDefault="002D1CF0">
            <w:pPr>
              <w:pStyle w:val="affffff1"/>
              <w:spacing w:beforeLines="0" w:before="0" w:afterLines="0" w:after="0"/>
              <w:ind w:firstLineChars="0" w:firstLine="0"/>
              <w:jc w:val="center"/>
              <w:rPr>
                <w:rFonts w:hint="eastAsia"/>
              </w:rPr>
            </w:pPr>
          </w:p>
        </w:tc>
        <w:tc>
          <w:tcPr>
            <w:tcW w:w="901" w:type="pct"/>
            <w:vMerge/>
            <w:vAlign w:val="center"/>
          </w:tcPr>
          <w:p w14:paraId="1C9AD678" w14:textId="77777777" w:rsidR="002D1CF0" w:rsidRDefault="002D1CF0">
            <w:pPr>
              <w:pStyle w:val="affffff1"/>
              <w:spacing w:beforeLines="0" w:before="0" w:afterLines="0" w:after="0"/>
              <w:ind w:firstLineChars="0" w:firstLine="0"/>
              <w:jc w:val="center"/>
              <w:rPr>
                <w:rFonts w:hint="eastAsia"/>
              </w:rPr>
            </w:pPr>
          </w:p>
        </w:tc>
        <w:tc>
          <w:tcPr>
            <w:tcW w:w="978" w:type="pct"/>
            <w:vMerge/>
            <w:vAlign w:val="center"/>
          </w:tcPr>
          <w:p w14:paraId="1C9AD679" w14:textId="77777777" w:rsidR="002D1CF0" w:rsidRDefault="002D1CF0">
            <w:pPr>
              <w:pStyle w:val="affffff1"/>
              <w:spacing w:beforeLines="0" w:before="0" w:afterLines="0" w:after="0"/>
              <w:ind w:firstLineChars="0" w:firstLine="0"/>
              <w:jc w:val="center"/>
              <w:rPr>
                <w:rFonts w:hint="eastAsia"/>
              </w:rPr>
            </w:pPr>
          </w:p>
        </w:tc>
        <w:tc>
          <w:tcPr>
            <w:tcW w:w="531" w:type="pct"/>
            <w:vMerge/>
            <w:vAlign w:val="center"/>
          </w:tcPr>
          <w:p w14:paraId="1C9AD67A" w14:textId="77777777" w:rsidR="002D1CF0" w:rsidRDefault="002D1CF0">
            <w:pPr>
              <w:pStyle w:val="affffff1"/>
              <w:spacing w:beforeLines="0" w:before="0" w:afterLines="0" w:after="0"/>
              <w:ind w:firstLineChars="0" w:firstLine="0"/>
              <w:jc w:val="center"/>
              <w:rPr>
                <w:rFonts w:hint="eastAsia"/>
              </w:rPr>
            </w:pPr>
          </w:p>
        </w:tc>
        <w:tc>
          <w:tcPr>
            <w:tcW w:w="632" w:type="pct"/>
            <w:vMerge/>
            <w:vAlign w:val="center"/>
          </w:tcPr>
          <w:p w14:paraId="1C9AD67B" w14:textId="77777777" w:rsidR="002D1CF0" w:rsidRDefault="002D1CF0">
            <w:pPr>
              <w:pStyle w:val="affffff1"/>
              <w:spacing w:beforeLines="0" w:before="0" w:afterLines="0" w:after="0"/>
              <w:ind w:firstLineChars="0" w:firstLine="0"/>
              <w:jc w:val="center"/>
              <w:rPr>
                <w:rFonts w:hint="eastAsia"/>
              </w:rPr>
            </w:pPr>
          </w:p>
        </w:tc>
      </w:tr>
      <w:tr w:rsidR="002D1CF0" w14:paraId="1C9AD683" w14:textId="77777777">
        <w:trPr>
          <w:jc w:val="center"/>
        </w:trPr>
        <w:tc>
          <w:tcPr>
            <w:tcW w:w="1247" w:type="pct"/>
            <w:vAlign w:val="center"/>
          </w:tcPr>
          <w:p w14:paraId="1C9AD67D" w14:textId="77777777" w:rsidR="002D1CF0" w:rsidRDefault="00000000">
            <w:pPr>
              <w:pStyle w:val="affffff1"/>
              <w:spacing w:beforeLines="0" w:before="0" w:afterLines="0" w:after="0"/>
              <w:ind w:firstLineChars="0" w:firstLine="0"/>
              <w:jc w:val="center"/>
              <w:rPr>
                <w:rFonts w:hint="eastAsia"/>
              </w:rPr>
            </w:pPr>
            <w:r>
              <w:rPr>
                <w:rFonts w:hint="eastAsia"/>
              </w:rPr>
              <w:t>玻纤聚氨酯复合型材</w:t>
            </w:r>
          </w:p>
        </w:tc>
        <w:tc>
          <w:tcPr>
            <w:tcW w:w="709" w:type="pct"/>
            <w:vMerge/>
            <w:vAlign w:val="center"/>
          </w:tcPr>
          <w:p w14:paraId="1C9AD67E" w14:textId="77777777" w:rsidR="002D1CF0" w:rsidRDefault="002D1CF0">
            <w:pPr>
              <w:pStyle w:val="affffff1"/>
              <w:spacing w:beforeLines="0" w:before="0" w:afterLines="0" w:after="0"/>
              <w:ind w:firstLineChars="0" w:firstLine="0"/>
              <w:jc w:val="center"/>
              <w:rPr>
                <w:rFonts w:hint="eastAsia"/>
              </w:rPr>
            </w:pPr>
          </w:p>
        </w:tc>
        <w:tc>
          <w:tcPr>
            <w:tcW w:w="901" w:type="pct"/>
            <w:vMerge/>
            <w:vAlign w:val="center"/>
          </w:tcPr>
          <w:p w14:paraId="1C9AD67F" w14:textId="77777777" w:rsidR="002D1CF0" w:rsidRDefault="002D1CF0">
            <w:pPr>
              <w:pStyle w:val="affffff1"/>
              <w:spacing w:beforeLines="0" w:before="0" w:afterLines="0" w:after="0"/>
              <w:ind w:firstLineChars="0" w:firstLine="0"/>
              <w:jc w:val="center"/>
              <w:rPr>
                <w:rFonts w:hint="eastAsia"/>
              </w:rPr>
            </w:pPr>
          </w:p>
        </w:tc>
        <w:tc>
          <w:tcPr>
            <w:tcW w:w="978" w:type="pct"/>
            <w:vMerge/>
            <w:vAlign w:val="center"/>
          </w:tcPr>
          <w:p w14:paraId="1C9AD680" w14:textId="77777777" w:rsidR="002D1CF0" w:rsidRDefault="002D1CF0">
            <w:pPr>
              <w:pStyle w:val="affffff1"/>
              <w:spacing w:beforeLines="0" w:before="0" w:afterLines="0" w:after="0"/>
              <w:ind w:firstLineChars="0" w:firstLine="0"/>
              <w:jc w:val="center"/>
              <w:rPr>
                <w:rFonts w:hint="eastAsia"/>
              </w:rPr>
            </w:pPr>
          </w:p>
        </w:tc>
        <w:tc>
          <w:tcPr>
            <w:tcW w:w="531" w:type="pct"/>
            <w:vMerge/>
            <w:vAlign w:val="center"/>
          </w:tcPr>
          <w:p w14:paraId="1C9AD681" w14:textId="77777777" w:rsidR="002D1CF0" w:rsidRDefault="002D1CF0">
            <w:pPr>
              <w:pStyle w:val="affffff1"/>
              <w:spacing w:beforeLines="0" w:before="0" w:afterLines="0" w:after="0"/>
              <w:ind w:firstLineChars="0" w:firstLine="0"/>
              <w:jc w:val="center"/>
              <w:rPr>
                <w:rFonts w:hint="eastAsia"/>
              </w:rPr>
            </w:pPr>
          </w:p>
        </w:tc>
        <w:tc>
          <w:tcPr>
            <w:tcW w:w="632" w:type="pct"/>
            <w:vMerge/>
            <w:vAlign w:val="center"/>
          </w:tcPr>
          <w:p w14:paraId="1C9AD682" w14:textId="77777777" w:rsidR="002D1CF0" w:rsidRDefault="002D1CF0">
            <w:pPr>
              <w:pStyle w:val="affffff1"/>
              <w:spacing w:beforeLines="0" w:before="0" w:afterLines="0" w:after="0"/>
              <w:ind w:firstLineChars="0" w:firstLine="0"/>
              <w:jc w:val="center"/>
              <w:rPr>
                <w:rFonts w:hint="eastAsia"/>
              </w:rPr>
            </w:pPr>
          </w:p>
        </w:tc>
      </w:tr>
      <w:tr w:rsidR="002D1CF0" w14:paraId="1C9AD68B" w14:textId="77777777">
        <w:trPr>
          <w:jc w:val="center"/>
        </w:trPr>
        <w:tc>
          <w:tcPr>
            <w:tcW w:w="1247" w:type="pct"/>
            <w:vAlign w:val="center"/>
          </w:tcPr>
          <w:p w14:paraId="1C9AD684" w14:textId="77777777" w:rsidR="002D1CF0" w:rsidRDefault="00000000">
            <w:pPr>
              <w:pStyle w:val="affffff1"/>
              <w:spacing w:beforeLines="0" w:before="0" w:afterLines="0" w:after="0"/>
              <w:ind w:firstLineChars="0" w:firstLine="0"/>
              <w:jc w:val="center"/>
              <w:rPr>
                <w:rFonts w:hint="eastAsia"/>
              </w:rPr>
            </w:pPr>
            <w:r>
              <w:rPr>
                <w:rFonts w:hint="eastAsia"/>
              </w:rPr>
              <w:t>未增塑聚氯乙烯</w:t>
            </w:r>
          </w:p>
          <w:p w14:paraId="1C9AD685" w14:textId="77777777" w:rsidR="002D1CF0" w:rsidRDefault="00000000">
            <w:pPr>
              <w:pStyle w:val="affffff1"/>
              <w:spacing w:beforeLines="0" w:before="0" w:afterLines="0" w:after="0"/>
              <w:ind w:firstLineChars="0" w:firstLine="0"/>
              <w:jc w:val="center"/>
              <w:rPr>
                <w:rFonts w:hint="eastAsia"/>
              </w:rPr>
            </w:pPr>
            <w:r>
              <w:rPr>
                <w:rFonts w:hint="eastAsia"/>
              </w:rPr>
              <w:t>（PVC-U）</w:t>
            </w:r>
          </w:p>
        </w:tc>
        <w:tc>
          <w:tcPr>
            <w:tcW w:w="709" w:type="pct"/>
            <w:vMerge/>
            <w:vAlign w:val="center"/>
          </w:tcPr>
          <w:p w14:paraId="1C9AD686" w14:textId="77777777" w:rsidR="002D1CF0" w:rsidRDefault="002D1CF0">
            <w:pPr>
              <w:pStyle w:val="affffff1"/>
              <w:spacing w:beforeLines="0" w:before="0" w:afterLines="0" w:after="0"/>
              <w:ind w:firstLineChars="0" w:firstLine="0"/>
              <w:jc w:val="center"/>
              <w:rPr>
                <w:rFonts w:hint="eastAsia"/>
              </w:rPr>
            </w:pPr>
          </w:p>
        </w:tc>
        <w:tc>
          <w:tcPr>
            <w:tcW w:w="901" w:type="pct"/>
            <w:vMerge/>
            <w:vAlign w:val="center"/>
          </w:tcPr>
          <w:p w14:paraId="1C9AD687" w14:textId="77777777" w:rsidR="002D1CF0" w:rsidRDefault="002D1CF0">
            <w:pPr>
              <w:pStyle w:val="affffff1"/>
              <w:spacing w:beforeLines="0" w:before="0" w:afterLines="0" w:after="0"/>
              <w:ind w:firstLineChars="0" w:firstLine="0"/>
              <w:jc w:val="center"/>
              <w:rPr>
                <w:rFonts w:hint="eastAsia"/>
              </w:rPr>
            </w:pPr>
          </w:p>
        </w:tc>
        <w:tc>
          <w:tcPr>
            <w:tcW w:w="978" w:type="pct"/>
            <w:vMerge/>
            <w:vAlign w:val="center"/>
          </w:tcPr>
          <w:p w14:paraId="1C9AD688" w14:textId="77777777" w:rsidR="002D1CF0" w:rsidRDefault="002D1CF0">
            <w:pPr>
              <w:pStyle w:val="affffff1"/>
              <w:spacing w:beforeLines="0" w:before="0" w:afterLines="0" w:after="0"/>
              <w:ind w:firstLineChars="0" w:firstLine="0"/>
              <w:jc w:val="center"/>
              <w:rPr>
                <w:rFonts w:hint="eastAsia"/>
              </w:rPr>
            </w:pPr>
          </w:p>
        </w:tc>
        <w:tc>
          <w:tcPr>
            <w:tcW w:w="531" w:type="pct"/>
            <w:vMerge/>
            <w:vAlign w:val="center"/>
          </w:tcPr>
          <w:p w14:paraId="1C9AD689" w14:textId="77777777" w:rsidR="002D1CF0" w:rsidRDefault="002D1CF0">
            <w:pPr>
              <w:pStyle w:val="affffff1"/>
              <w:spacing w:beforeLines="0" w:before="0" w:afterLines="0" w:after="0"/>
              <w:ind w:firstLineChars="0" w:firstLine="0"/>
              <w:jc w:val="center"/>
              <w:rPr>
                <w:rFonts w:hint="eastAsia"/>
              </w:rPr>
            </w:pPr>
          </w:p>
        </w:tc>
        <w:tc>
          <w:tcPr>
            <w:tcW w:w="632" w:type="pct"/>
            <w:vMerge/>
            <w:vAlign w:val="center"/>
          </w:tcPr>
          <w:p w14:paraId="1C9AD68A" w14:textId="77777777" w:rsidR="002D1CF0" w:rsidRDefault="002D1CF0">
            <w:pPr>
              <w:pStyle w:val="affffff1"/>
              <w:spacing w:beforeLines="0" w:before="0" w:afterLines="0" w:after="0"/>
              <w:ind w:firstLineChars="0" w:firstLine="0"/>
              <w:jc w:val="center"/>
              <w:rPr>
                <w:rFonts w:hint="eastAsia"/>
              </w:rPr>
            </w:pPr>
          </w:p>
        </w:tc>
      </w:tr>
      <w:tr w:rsidR="002D1CF0" w14:paraId="1C9AD692" w14:textId="77777777">
        <w:trPr>
          <w:jc w:val="center"/>
        </w:trPr>
        <w:tc>
          <w:tcPr>
            <w:tcW w:w="1247" w:type="pct"/>
            <w:vAlign w:val="center"/>
          </w:tcPr>
          <w:p w14:paraId="1C9AD68C" w14:textId="77777777" w:rsidR="002D1CF0" w:rsidRDefault="00000000">
            <w:pPr>
              <w:pStyle w:val="affffff1"/>
              <w:spacing w:beforeLines="0" w:before="0" w:afterLines="0" w:after="0"/>
              <w:ind w:firstLineChars="0" w:firstLine="0"/>
              <w:jc w:val="center"/>
              <w:rPr>
                <w:rFonts w:hint="eastAsia"/>
              </w:rPr>
            </w:pPr>
            <w:r>
              <w:rPr>
                <w:rFonts w:hint="eastAsia"/>
              </w:rPr>
              <w:t>木材</w:t>
            </w:r>
          </w:p>
        </w:tc>
        <w:tc>
          <w:tcPr>
            <w:tcW w:w="709" w:type="pct"/>
            <w:vMerge/>
            <w:vAlign w:val="center"/>
          </w:tcPr>
          <w:p w14:paraId="1C9AD68D" w14:textId="77777777" w:rsidR="002D1CF0" w:rsidRDefault="002D1CF0">
            <w:pPr>
              <w:pStyle w:val="affffff1"/>
              <w:spacing w:beforeLines="0" w:before="0" w:afterLines="0" w:after="0"/>
              <w:ind w:firstLineChars="0" w:firstLine="0"/>
              <w:jc w:val="center"/>
              <w:rPr>
                <w:rFonts w:hint="eastAsia"/>
              </w:rPr>
            </w:pPr>
          </w:p>
        </w:tc>
        <w:tc>
          <w:tcPr>
            <w:tcW w:w="901" w:type="pct"/>
            <w:vMerge/>
            <w:vAlign w:val="center"/>
          </w:tcPr>
          <w:p w14:paraId="1C9AD68E" w14:textId="77777777" w:rsidR="002D1CF0" w:rsidRDefault="002D1CF0">
            <w:pPr>
              <w:pStyle w:val="affffff1"/>
              <w:spacing w:beforeLines="0" w:before="0" w:afterLines="0" w:after="0"/>
              <w:ind w:firstLineChars="0" w:firstLine="0"/>
              <w:jc w:val="center"/>
              <w:rPr>
                <w:rFonts w:hint="eastAsia"/>
              </w:rPr>
            </w:pPr>
          </w:p>
        </w:tc>
        <w:tc>
          <w:tcPr>
            <w:tcW w:w="978" w:type="pct"/>
            <w:vMerge/>
            <w:vAlign w:val="center"/>
          </w:tcPr>
          <w:p w14:paraId="1C9AD68F" w14:textId="77777777" w:rsidR="002D1CF0" w:rsidRDefault="002D1CF0">
            <w:pPr>
              <w:pStyle w:val="affffff1"/>
              <w:spacing w:beforeLines="0" w:before="0" w:afterLines="0" w:after="0"/>
              <w:ind w:firstLineChars="0" w:firstLine="0"/>
              <w:jc w:val="center"/>
              <w:rPr>
                <w:rFonts w:hint="eastAsia"/>
              </w:rPr>
            </w:pPr>
          </w:p>
        </w:tc>
        <w:tc>
          <w:tcPr>
            <w:tcW w:w="531" w:type="pct"/>
            <w:vMerge/>
            <w:vAlign w:val="center"/>
          </w:tcPr>
          <w:p w14:paraId="1C9AD690" w14:textId="77777777" w:rsidR="002D1CF0" w:rsidRDefault="002D1CF0">
            <w:pPr>
              <w:pStyle w:val="affffff1"/>
              <w:spacing w:beforeLines="0" w:before="0" w:afterLines="0" w:after="0"/>
              <w:ind w:firstLineChars="0" w:firstLine="0"/>
              <w:jc w:val="center"/>
              <w:rPr>
                <w:rFonts w:hint="eastAsia"/>
              </w:rPr>
            </w:pPr>
          </w:p>
        </w:tc>
        <w:tc>
          <w:tcPr>
            <w:tcW w:w="632" w:type="pct"/>
            <w:vMerge/>
            <w:vAlign w:val="center"/>
          </w:tcPr>
          <w:p w14:paraId="1C9AD691" w14:textId="77777777" w:rsidR="002D1CF0" w:rsidRDefault="002D1CF0">
            <w:pPr>
              <w:pStyle w:val="affffff1"/>
              <w:spacing w:beforeLines="0" w:before="0" w:afterLines="0" w:after="0"/>
              <w:ind w:firstLineChars="0" w:firstLine="0"/>
              <w:jc w:val="center"/>
              <w:rPr>
                <w:rFonts w:hint="eastAsia"/>
              </w:rPr>
            </w:pPr>
          </w:p>
        </w:tc>
      </w:tr>
    </w:tbl>
    <w:p w14:paraId="1C9AD693" w14:textId="77777777" w:rsidR="002D1CF0" w:rsidRDefault="00000000">
      <w:pPr>
        <w:pStyle w:val="affffff1"/>
        <w:spacing w:before="120" w:after="120"/>
        <w:ind w:firstLineChars="0" w:firstLine="0"/>
        <w:rPr>
          <w:rFonts w:hint="eastAsia"/>
          <w:sz w:val="18"/>
          <w:szCs w:val="18"/>
        </w:rPr>
      </w:pPr>
      <w:r>
        <w:rPr>
          <w:rFonts w:ascii="黑体" w:eastAsia="黑体" w:hAnsi="黑体" w:cs="黑体" w:hint="eastAsia"/>
          <w:sz w:val="18"/>
          <w:szCs w:val="18"/>
        </w:rPr>
        <w:t>注：</w:t>
      </w:r>
      <w:r>
        <w:rPr>
          <w:rFonts w:hint="eastAsia"/>
          <w:sz w:val="18"/>
          <w:szCs w:val="18"/>
        </w:rPr>
        <w:t>L为构件支撑节点间距离，单位为毫米。</w:t>
      </w:r>
    </w:p>
    <w:p w14:paraId="1C9AD694" w14:textId="77777777" w:rsidR="002D1CF0" w:rsidRDefault="00000000">
      <w:pPr>
        <w:pStyle w:val="a2"/>
        <w:spacing w:before="120" w:after="120"/>
        <w:rPr>
          <w:rFonts w:hint="eastAsia"/>
        </w:rPr>
      </w:pPr>
      <w:r>
        <w:rPr>
          <w:rFonts w:hint="eastAsia"/>
        </w:rPr>
        <w:t>天窗的面板构件刚度控制要求如表7所示。</w:t>
      </w:r>
    </w:p>
    <w:p w14:paraId="1C9AD695"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7 天窗</w:t>
      </w:r>
      <w:proofErr w:type="gramEnd"/>
      <w:r>
        <w:rPr>
          <w:rFonts w:ascii="黑体" w:eastAsia="黑体" w:hAnsi="黑体" w:cs="黑体" w:hint="eastAsia"/>
        </w:rPr>
        <w:t>面板构件刚度</w:t>
      </w:r>
    </w:p>
    <w:tbl>
      <w:tblPr>
        <w:tblStyle w:val="afffff2"/>
        <w:tblW w:w="4999" w:type="pct"/>
        <w:tblLook w:val="04A0" w:firstRow="1" w:lastRow="0" w:firstColumn="1" w:lastColumn="0" w:noHBand="0" w:noVBand="1"/>
      </w:tblPr>
      <w:tblGrid>
        <w:gridCol w:w="2667"/>
        <w:gridCol w:w="2292"/>
        <w:gridCol w:w="4383"/>
      </w:tblGrid>
      <w:tr w:rsidR="002D1CF0" w14:paraId="1C9AD699" w14:textId="77777777">
        <w:tc>
          <w:tcPr>
            <w:tcW w:w="1427" w:type="pct"/>
            <w:vAlign w:val="center"/>
          </w:tcPr>
          <w:p w14:paraId="1C9AD696" w14:textId="77777777" w:rsidR="002D1CF0" w:rsidRDefault="00000000">
            <w:pPr>
              <w:pStyle w:val="affffff1"/>
              <w:spacing w:beforeLines="0" w:before="0" w:afterLines="0" w:after="0"/>
              <w:ind w:firstLineChars="0" w:firstLine="0"/>
              <w:jc w:val="center"/>
              <w:rPr>
                <w:rFonts w:hint="eastAsia"/>
              </w:rPr>
            </w:pPr>
            <w:r>
              <w:rPr>
                <w:rFonts w:hint="eastAsia"/>
              </w:rPr>
              <w:t>面板类型</w:t>
            </w:r>
          </w:p>
        </w:tc>
        <w:tc>
          <w:tcPr>
            <w:tcW w:w="1226" w:type="pct"/>
            <w:vAlign w:val="center"/>
          </w:tcPr>
          <w:p w14:paraId="1C9AD697" w14:textId="77777777" w:rsidR="002D1CF0" w:rsidRDefault="00000000">
            <w:pPr>
              <w:pStyle w:val="affffff1"/>
              <w:spacing w:beforeLines="0" w:before="0" w:afterLines="0" w:after="0"/>
              <w:ind w:firstLineChars="0" w:firstLine="0"/>
              <w:jc w:val="center"/>
              <w:rPr>
                <w:rFonts w:hint="eastAsia"/>
              </w:rPr>
            </w:pPr>
            <w:r>
              <w:rPr>
                <w:rFonts w:hint="eastAsia"/>
              </w:rPr>
              <w:t>支撑与形状</w:t>
            </w:r>
          </w:p>
        </w:tc>
        <w:tc>
          <w:tcPr>
            <w:tcW w:w="2346" w:type="pct"/>
            <w:vAlign w:val="center"/>
          </w:tcPr>
          <w:p w14:paraId="1C9AD698" w14:textId="77777777" w:rsidR="002D1CF0" w:rsidRDefault="00000000">
            <w:pPr>
              <w:pStyle w:val="affffff1"/>
              <w:spacing w:beforeLines="0" w:before="0" w:afterLines="0" w:after="0"/>
              <w:ind w:firstLineChars="0" w:firstLine="0"/>
              <w:jc w:val="center"/>
              <w:rPr>
                <w:rFonts w:hint="eastAsia"/>
              </w:rPr>
            </w:pPr>
            <w:r>
              <w:rPr>
                <w:rFonts w:hint="eastAsia"/>
              </w:rPr>
              <w:t>最大相对挠度</w:t>
            </w:r>
          </w:p>
        </w:tc>
      </w:tr>
      <w:tr w:rsidR="002D1CF0" w14:paraId="1C9AD69D" w14:textId="77777777">
        <w:tc>
          <w:tcPr>
            <w:tcW w:w="1427" w:type="pct"/>
            <w:vMerge w:val="restart"/>
            <w:vAlign w:val="center"/>
          </w:tcPr>
          <w:p w14:paraId="1C9AD69A" w14:textId="77777777" w:rsidR="002D1CF0" w:rsidRDefault="00000000">
            <w:pPr>
              <w:pStyle w:val="affffff1"/>
              <w:spacing w:beforeLines="0" w:before="0" w:afterLines="0" w:after="0"/>
              <w:ind w:firstLineChars="0" w:firstLine="0"/>
              <w:jc w:val="center"/>
              <w:rPr>
                <w:rFonts w:hint="eastAsia"/>
              </w:rPr>
            </w:pPr>
            <w:r>
              <w:rPr>
                <w:rFonts w:hint="eastAsia"/>
              </w:rPr>
              <w:t>玻璃面板</w:t>
            </w:r>
          </w:p>
        </w:tc>
        <w:tc>
          <w:tcPr>
            <w:tcW w:w="1226" w:type="pct"/>
            <w:vAlign w:val="center"/>
          </w:tcPr>
          <w:p w14:paraId="1C9AD69B" w14:textId="77777777" w:rsidR="002D1CF0" w:rsidRDefault="00000000">
            <w:pPr>
              <w:pStyle w:val="affffff1"/>
              <w:spacing w:beforeLines="0" w:before="0" w:afterLines="0" w:after="0"/>
              <w:ind w:firstLineChars="0" w:firstLine="0"/>
              <w:jc w:val="center"/>
              <w:rPr>
                <w:rFonts w:hint="eastAsia"/>
              </w:rPr>
            </w:pPr>
            <w:r>
              <w:rPr>
                <w:rFonts w:hint="eastAsia"/>
              </w:rPr>
              <w:t>简支矩形</w:t>
            </w:r>
          </w:p>
        </w:tc>
        <w:tc>
          <w:tcPr>
            <w:tcW w:w="2346" w:type="pct"/>
            <w:vAlign w:val="center"/>
          </w:tcPr>
          <w:p w14:paraId="1C9AD69C" w14:textId="77777777" w:rsidR="002D1CF0" w:rsidRDefault="00000000">
            <w:pPr>
              <w:pStyle w:val="affffff1"/>
              <w:spacing w:beforeLines="0" w:before="0" w:afterLines="0" w:after="0"/>
              <w:ind w:firstLineChars="0" w:firstLine="0"/>
              <w:jc w:val="center"/>
              <w:rPr>
                <w:rFonts w:hint="eastAsia"/>
              </w:rPr>
            </w:pPr>
            <w:r>
              <w:rPr>
                <w:rFonts w:hint="eastAsia"/>
              </w:rPr>
              <w:t>短边跨度/60</w:t>
            </w:r>
          </w:p>
        </w:tc>
      </w:tr>
      <w:tr w:rsidR="002D1CF0" w14:paraId="1C9AD6A1" w14:textId="77777777">
        <w:tc>
          <w:tcPr>
            <w:tcW w:w="1427" w:type="pct"/>
            <w:vMerge/>
            <w:vAlign w:val="center"/>
          </w:tcPr>
          <w:p w14:paraId="1C9AD69E" w14:textId="77777777" w:rsidR="002D1CF0" w:rsidRDefault="002D1CF0">
            <w:pPr>
              <w:pStyle w:val="affffff1"/>
              <w:spacing w:beforeLines="0" w:before="0" w:afterLines="0" w:after="0"/>
              <w:ind w:firstLineChars="0" w:firstLine="0"/>
              <w:jc w:val="center"/>
              <w:rPr>
                <w:rFonts w:hint="eastAsia"/>
              </w:rPr>
            </w:pPr>
          </w:p>
        </w:tc>
        <w:tc>
          <w:tcPr>
            <w:tcW w:w="1226" w:type="pct"/>
            <w:vAlign w:val="center"/>
          </w:tcPr>
          <w:p w14:paraId="1C9AD69F" w14:textId="77777777" w:rsidR="002D1CF0" w:rsidRDefault="00000000">
            <w:pPr>
              <w:pStyle w:val="affffff1"/>
              <w:spacing w:beforeLines="0" w:before="0" w:afterLines="0" w:after="0"/>
              <w:ind w:firstLineChars="0" w:firstLine="0"/>
              <w:jc w:val="center"/>
              <w:rPr>
                <w:rFonts w:hint="eastAsia"/>
              </w:rPr>
            </w:pPr>
            <w:r>
              <w:rPr>
                <w:rFonts w:hint="eastAsia"/>
              </w:rPr>
              <w:t>简支三角形</w:t>
            </w:r>
          </w:p>
        </w:tc>
        <w:tc>
          <w:tcPr>
            <w:tcW w:w="2346" w:type="pct"/>
            <w:vAlign w:val="center"/>
          </w:tcPr>
          <w:p w14:paraId="1C9AD6A0" w14:textId="77777777" w:rsidR="002D1CF0" w:rsidRDefault="00000000">
            <w:pPr>
              <w:pStyle w:val="affffff1"/>
              <w:spacing w:beforeLines="0" w:before="0" w:afterLines="0" w:after="0"/>
              <w:ind w:firstLineChars="0" w:firstLine="0"/>
              <w:jc w:val="center"/>
              <w:rPr>
                <w:rFonts w:hint="eastAsia"/>
              </w:rPr>
            </w:pPr>
            <w:r>
              <w:rPr>
                <w:rFonts w:hint="eastAsia"/>
              </w:rPr>
              <w:t>长边对应高/60</w:t>
            </w:r>
          </w:p>
        </w:tc>
      </w:tr>
      <w:tr w:rsidR="002D1CF0" w14:paraId="1C9AD6A5" w14:textId="77777777">
        <w:tc>
          <w:tcPr>
            <w:tcW w:w="1427" w:type="pct"/>
            <w:vMerge/>
            <w:vAlign w:val="center"/>
          </w:tcPr>
          <w:p w14:paraId="1C9AD6A2" w14:textId="77777777" w:rsidR="002D1CF0" w:rsidRDefault="002D1CF0">
            <w:pPr>
              <w:pStyle w:val="affffff1"/>
              <w:spacing w:beforeLines="0" w:before="0" w:afterLines="0" w:after="0"/>
              <w:ind w:firstLineChars="0" w:firstLine="0"/>
              <w:jc w:val="center"/>
              <w:rPr>
                <w:rFonts w:hint="eastAsia"/>
              </w:rPr>
            </w:pPr>
          </w:p>
        </w:tc>
        <w:tc>
          <w:tcPr>
            <w:tcW w:w="1226" w:type="pct"/>
            <w:vAlign w:val="center"/>
          </w:tcPr>
          <w:p w14:paraId="1C9AD6A3" w14:textId="77777777" w:rsidR="002D1CF0" w:rsidRDefault="00000000">
            <w:pPr>
              <w:pStyle w:val="affffff1"/>
              <w:spacing w:beforeLines="0" w:before="0" w:afterLines="0" w:after="0"/>
              <w:ind w:firstLineChars="0" w:firstLine="0"/>
              <w:jc w:val="center"/>
              <w:rPr>
                <w:rFonts w:hint="eastAsia"/>
              </w:rPr>
            </w:pPr>
            <w:r>
              <w:rPr>
                <w:rFonts w:hint="eastAsia"/>
              </w:rPr>
              <w:t>简支圆形</w:t>
            </w:r>
          </w:p>
        </w:tc>
        <w:tc>
          <w:tcPr>
            <w:tcW w:w="2346" w:type="pct"/>
            <w:vAlign w:val="center"/>
          </w:tcPr>
          <w:p w14:paraId="1C9AD6A4" w14:textId="77777777" w:rsidR="002D1CF0" w:rsidRDefault="00000000">
            <w:pPr>
              <w:pStyle w:val="affffff1"/>
              <w:spacing w:beforeLines="0" w:before="0" w:afterLines="0" w:after="0"/>
              <w:ind w:firstLineChars="0" w:firstLine="0"/>
              <w:jc w:val="center"/>
              <w:rPr>
                <w:rFonts w:hint="eastAsia"/>
              </w:rPr>
            </w:pPr>
            <w:r>
              <w:rPr>
                <w:rFonts w:hint="eastAsia"/>
              </w:rPr>
              <w:t>直径/60</w:t>
            </w:r>
          </w:p>
        </w:tc>
      </w:tr>
      <w:tr w:rsidR="002D1CF0" w14:paraId="1C9AD6A9" w14:textId="77777777">
        <w:tc>
          <w:tcPr>
            <w:tcW w:w="1427" w:type="pct"/>
            <w:vMerge/>
            <w:vAlign w:val="center"/>
          </w:tcPr>
          <w:p w14:paraId="1C9AD6A6" w14:textId="77777777" w:rsidR="002D1CF0" w:rsidRDefault="002D1CF0">
            <w:pPr>
              <w:pStyle w:val="affffff1"/>
              <w:spacing w:beforeLines="0" w:before="0" w:afterLines="0" w:after="0"/>
              <w:ind w:firstLineChars="0" w:firstLine="0"/>
              <w:jc w:val="center"/>
              <w:rPr>
                <w:rFonts w:hint="eastAsia"/>
              </w:rPr>
            </w:pPr>
          </w:p>
        </w:tc>
        <w:tc>
          <w:tcPr>
            <w:tcW w:w="1226" w:type="pct"/>
            <w:vAlign w:val="center"/>
          </w:tcPr>
          <w:p w14:paraId="1C9AD6A7" w14:textId="77777777" w:rsidR="002D1CF0" w:rsidRDefault="00000000">
            <w:pPr>
              <w:pStyle w:val="affffff1"/>
              <w:spacing w:beforeLines="0" w:before="0" w:afterLines="0" w:after="0"/>
              <w:ind w:firstLineChars="0" w:firstLine="0"/>
              <w:jc w:val="center"/>
              <w:rPr>
                <w:rFonts w:hint="eastAsia"/>
              </w:rPr>
            </w:pPr>
            <w:r>
              <w:rPr>
                <w:rFonts w:hint="eastAsia"/>
              </w:rPr>
              <w:t>点支矩形</w:t>
            </w:r>
          </w:p>
        </w:tc>
        <w:tc>
          <w:tcPr>
            <w:tcW w:w="2346" w:type="pct"/>
            <w:vAlign w:val="center"/>
          </w:tcPr>
          <w:p w14:paraId="1C9AD6A8" w14:textId="77777777" w:rsidR="002D1CF0" w:rsidRDefault="00000000">
            <w:pPr>
              <w:pStyle w:val="affffff1"/>
              <w:spacing w:beforeLines="0" w:before="0" w:afterLines="0" w:after="0"/>
              <w:ind w:firstLineChars="0" w:firstLine="0"/>
              <w:jc w:val="center"/>
              <w:rPr>
                <w:rFonts w:hint="eastAsia"/>
              </w:rPr>
            </w:pPr>
            <w:r>
              <w:rPr>
                <w:rFonts w:hint="eastAsia"/>
              </w:rPr>
              <w:t>长边支撑点对应跨距/60</w:t>
            </w:r>
          </w:p>
        </w:tc>
      </w:tr>
      <w:tr w:rsidR="002D1CF0" w14:paraId="1C9AD6AD" w14:textId="77777777">
        <w:tc>
          <w:tcPr>
            <w:tcW w:w="1427" w:type="pct"/>
            <w:vMerge/>
            <w:vAlign w:val="center"/>
          </w:tcPr>
          <w:p w14:paraId="1C9AD6AA" w14:textId="77777777" w:rsidR="002D1CF0" w:rsidRDefault="002D1CF0">
            <w:pPr>
              <w:pStyle w:val="affffff1"/>
              <w:spacing w:beforeLines="0" w:before="0" w:afterLines="0" w:after="0"/>
              <w:ind w:firstLineChars="0" w:firstLine="0"/>
              <w:jc w:val="center"/>
              <w:rPr>
                <w:rFonts w:hint="eastAsia"/>
              </w:rPr>
            </w:pPr>
          </w:p>
        </w:tc>
        <w:tc>
          <w:tcPr>
            <w:tcW w:w="1226" w:type="pct"/>
            <w:vAlign w:val="center"/>
          </w:tcPr>
          <w:p w14:paraId="1C9AD6AB" w14:textId="77777777" w:rsidR="002D1CF0" w:rsidRDefault="00000000">
            <w:pPr>
              <w:pStyle w:val="affffff1"/>
              <w:spacing w:beforeLines="0" w:before="0" w:afterLines="0" w:after="0"/>
              <w:ind w:firstLineChars="0" w:firstLine="0"/>
              <w:jc w:val="center"/>
              <w:rPr>
                <w:rFonts w:hint="eastAsia"/>
              </w:rPr>
            </w:pPr>
            <w:r>
              <w:rPr>
                <w:rFonts w:hint="eastAsia"/>
              </w:rPr>
              <w:t>点支三角形</w:t>
            </w:r>
          </w:p>
        </w:tc>
        <w:tc>
          <w:tcPr>
            <w:tcW w:w="2346" w:type="pct"/>
            <w:vAlign w:val="center"/>
          </w:tcPr>
          <w:p w14:paraId="1C9AD6AC" w14:textId="77777777" w:rsidR="002D1CF0" w:rsidRDefault="00000000">
            <w:pPr>
              <w:pStyle w:val="affffff1"/>
              <w:spacing w:beforeLines="0" w:before="0" w:afterLines="0" w:after="0"/>
              <w:ind w:firstLineChars="0" w:firstLine="0"/>
              <w:jc w:val="center"/>
              <w:rPr>
                <w:rFonts w:hint="eastAsia"/>
              </w:rPr>
            </w:pPr>
            <w:r>
              <w:rPr>
                <w:rFonts w:hint="eastAsia"/>
              </w:rPr>
              <w:t>长边对应高/60</w:t>
            </w:r>
          </w:p>
        </w:tc>
      </w:tr>
      <w:tr w:rsidR="002D1CF0" w14:paraId="1C9AD6B1" w14:textId="77777777">
        <w:tc>
          <w:tcPr>
            <w:tcW w:w="1427" w:type="pct"/>
            <w:vMerge/>
            <w:vAlign w:val="center"/>
          </w:tcPr>
          <w:p w14:paraId="1C9AD6AE" w14:textId="77777777" w:rsidR="002D1CF0" w:rsidRDefault="002D1CF0">
            <w:pPr>
              <w:pStyle w:val="affffff1"/>
              <w:spacing w:beforeLines="0" w:before="0" w:afterLines="0" w:after="0"/>
              <w:ind w:firstLineChars="0" w:firstLine="0"/>
              <w:jc w:val="center"/>
              <w:rPr>
                <w:rFonts w:hint="eastAsia"/>
              </w:rPr>
            </w:pPr>
          </w:p>
        </w:tc>
        <w:tc>
          <w:tcPr>
            <w:tcW w:w="1226" w:type="pct"/>
            <w:vAlign w:val="center"/>
          </w:tcPr>
          <w:p w14:paraId="1C9AD6AF" w14:textId="77777777" w:rsidR="002D1CF0" w:rsidRDefault="00000000">
            <w:pPr>
              <w:pStyle w:val="affffff1"/>
              <w:spacing w:beforeLines="0" w:before="0" w:afterLines="0" w:after="0"/>
              <w:ind w:firstLineChars="0" w:firstLine="0"/>
              <w:jc w:val="center"/>
              <w:rPr>
                <w:rFonts w:hint="eastAsia"/>
              </w:rPr>
            </w:pPr>
            <w:r>
              <w:rPr>
                <w:rFonts w:hint="eastAsia"/>
              </w:rPr>
              <w:t>点支圆形</w:t>
            </w:r>
          </w:p>
        </w:tc>
        <w:tc>
          <w:tcPr>
            <w:tcW w:w="2346" w:type="pct"/>
            <w:vAlign w:val="center"/>
          </w:tcPr>
          <w:p w14:paraId="1C9AD6B0" w14:textId="77777777" w:rsidR="002D1CF0" w:rsidRDefault="00000000">
            <w:pPr>
              <w:pStyle w:val="affffff1"/>
              <w:spacing w:beforeLines="0" w:before="0" w:afterLines="0" w:after="0"/>
              <w:ind w:firstLineChars="0" w:firstLine="0"/>
              <w:jc w:val="center"/>
              <w:rPr>
                <w:rFonts w:hint="eastAsia"/>
              </w:rPr>
            </w:pPr>
            <w:r>
              <w:rPr>
                <w:rFonts w:hint="eastAsia"/>
              </w:rPr>
              <w:t>长边支撑点对应跨距</w:t>
            </w:r>
          </w:p>
        </w:tc>
      </w:tr>
      <w:tr w:rsidR="002D1CF0" w14:paraId="1C9AD6B5" w14:textId="77777777">
        <w:tc>
          <w:tcPr>
            <w:tcW w:w="1427" w:type="pct"/>
            <w:vAlign w:val="center"/>
          </w:tcPr>
          <w:p w14:paraId="1C9AD6B2" w14:textId="77777777" w:rsidR="002D1CF0" w:rsidRDefault="00000000">
            <w:pPr>
              <w:pStyle w:val="affffff1"/>
              <w:spacing w:beforeLines="0" w:before="0" w:afterLines="0" w:after="0"/>
              <w:ind w:firstLineChars="0" w:firstLine="0"/>
              <w:jc w:val="center"/>
              <w:rPr>
                <w:rFonts w:hint="eastAsia"/>
              </w:rPr>
            </w:pPr>
            <w:r>
              <w:rPr>
                <w:rFonts w:hint="eastAsia"/>
              </w:rPr>
              <w:t>金属板</w:t>
            </w:r>
          </w:p>
        </w:tc>
        <w:tc>
          <w:tcPr>
            <w:tcW w:w="1226" w:type="pct"/>
            <w:vAlign w:val="center"/>
          </w:tcPr>
          <w:p w14:paraId="1C9AD6B3" w14:textId="77777777" w:rsidR="002D1CF0" w:rsidRDefault="00000000">
            <w:pPr>
              <w:pStyle w:val="affffff1"/>
              <w:spacing w:beforeLines="0" w:before="0" w:afterLines="0" w:after="0"/>
              <w:ind w:firstLineChars="0" w:firstLine="0"/>
              <w:jc w:val="center"/>
              <w:rPr>
                <w:rFonts w:hint="eastAsia"/>
              </w:rPr>
            </w:pPr>
            <w:r>
              <w:rPr>
                <w:rFonts w:hint="eastAsia"/>
              </w:rPr>
              <w:t>简支矩形</w:t>
            </w:r>
          </w:p>
        </w:tc>
        <w:tc>
          <w:tcPr>
            <w:tcW w:w="2346" w:type="pct"/>
            <w:vAlign w:val="center"/>
          </w:tcPr>
          <w:p w14:paraId="1C9AD6B4" w14:textId="77777777" w:rsidR="002D1CF0" w:rsidRDefault="00000000">
            <w:pPr>
              <w:pStyle w:val="affffff1"/>
              <w:spacing w:beforeLines="0" w:before="0" w:afterLines="0" w:after="0"/>
              <w:ind w:firstLineChars="0" w:firstLine="0"/>
              <w:jc w:val="center"/>
              <w:rPr>
                <w:rFonts w:hint="eastAsia"/>
              </w:rPr>
            </w:pPr>
            <w:r>
              <w:rPr>
                <w:rFonts w:hint="eastAsia"/>
              </w:rPr>
              <w:t>L/60</w:t>
            </w:r>
          </w:p>
        </w:tc>
      </w:tr>
      <w:tr w:rsidR="002D1CF0" w14:paraId="1C9AD6B9" w14:textId="77777777">
        <w:tc>
          <w:tcPr>
            <w:tcW w:w="1427" w:type="pct"/>
            <w:vAlign w:val="center"/>
          </w:tcPr>
          <w:p w14:paraId="1C9AD6B6" w14:textId="77777777" w:rsidR="002D1CF0" w:rsidRDefault="00000000">
            <w:pPr>
              <w:pStyle w:val="affffff1"/>
              <w:spacing w:beforeLines="0" w:before="0" w:afterLines="0" w:after="0"/>
              <w:ind w:firstLineChars="0" w:firstLine="0"/>
              <w:jc w:val="center"/>
              <w:rPr>
                <w:rFonts w:hint="eastAsia"/>
              </w:rPr>
            </w:pPr>
            <w:r>
              <w:rPr>
                <w:rFonts w:hint="eastAsia"/>
              </w:rPr>
              <w:t>金属板加劲肋</w:t>
            </w:r>
          </w:p>
        </w:tc>
        <w:tc>
          <w:tcPr>
            <w:tcW w:w="1226" w:type="pct"/>
            <w:vAlign w:val="center"/>
          </w:tcPr>
          <w:p w14:paraId="1C9AD6B7" w14:textId="77777777" w:rsidR="002D1CF0" w:rsidRDefault="00000000">
            <w:pPr>
              <w:pStyle w:val="affffff1"/>
              <w:spacing w:beforeLines="0" w:before="0" w:afterLines="0" w:after="0"/>
              <w:ind w:firstLineChars="0" w:firstLine="0"/>
              <w:jc w:val="center"/>
              <w:rPr>
                <w:rFonts w:hint="eastAsia"/>
              </w:rPr>
            </w:pPr>
            <w:r>
              <w:rPr>
                <w:rFonts w:hint="eastAsia"/>
              </w:rPr>
              <w:t>简支</w:t>
            </w:r>
          </w:p>
        </w:tc>
        <w:tc>
          <w:tcPr>
            <w:tcW w:w="2346" w:type="pct"/>
            <w:vAlign w:val="center"/>
          </w:tcPr>
          <w:p w14:paraId="1C9AD6B8" w14:textId="77777777" w:rsidR="002D1CF0" w:rsidRDefault="00000000">
            <w:pPr>
              <w:pStyle w:val="affffff1"/>
              <w:spacing w:beforeLines="0" w:before="0" w:afterLines="0" w:after="0"/>
              <w:ind w:firstLineChars="0" w:firstLine="0"/>
              <w:jc w:val="center"/>
              <w:rPr>
                <w:rFonts w:hint="eastAsia"/>
              </w:rPr>
            </w:pPr>
            <w:r>
              <w:rPr>
                <w:rFonts w:hint="eastAsia"/>
              </w:rPr>
              <w:t>L/120</w:t>
            </w:r>
          </w:p>
        </w:tc>
      </w:tr>
    </w:tbl>
    <w:p w14:paraId="1C9AD6BA" w14:textId="77777777" w:rsidR="002D1CF0" w:rsidRDefault="00000000">
      <w:pPr>
        <w:pStyle w:val="a1"/>
        <w:spacing w:before="120" w:after="120"/>
      </w:pPr>
      <w:bookmarkStart w:id="167" w:name="_Toc4804"/>
      <w:r>
        <w:rPr>
          <w:rFonts w:hint="eastAsia"/>
        </w:rPr>
        <w:t>遮阳</w:t>
      </w:r>
      <w:bookmarkEnd w:id="153"/>
      <w:bookmarkEnd w:id="167"/>
    </w:p>
    <w:p w14:paraId="1C9AD6BB" w14:textId="77777777" w:rsidR="002D1CF0" w:rsidRDefault="00000000">
      <w:pPr>
        <w:pStyle w:val="a2"/>
        <w:spacing w:before="120" w:after="120"/>
        <w:rPr>
          <w:rFonts w:hint="eastAsia"/>
        </w:rPr>
      </w:pPr>
      <w:r>
        <w:rPr>
          <w:rFonts w:hint="eastAsia"/>
        </w:rPr>
        <w:t>天窗的遮阳设计应综合考虑建筑所在气候区、使用功能、采光要求、节能要求及视觉舒适度要求，选择适宜的遮阳形式。</w:t>
      </w:r>
    </w:p>
    <w:p w14:paraId="1C9AD6BC" w14:textId="77777777" w:rsidR="002D1CF0" w:rsidRDefault="00000000">
      <w:pPr>
        <w:pStyle w:val="a2"/>
        <w:spacing w:before="120" w:after="120"/>
        <w:rPr>
          <w:rFonts w:hint="eastAsia"/>
        </w:rPr>
      </w:pPr>
      <w:r>
        <w:rPr>
          <w:rFonts w:hint="eastAsia"/>
        </w:rPr>
        <w:t>天窗遮阳系统可采用玻璃遮阳、中间遮阳、外置遮阳、内遮阳等形式。</w:t>
      </w:r>
    </w:p>
    <w:p w14:paraId="1C9AD6BD" w14:textId="77777777" w:rsidR="002D1CF0" w:rsidRDefault="00000000">
      <w:pPr>
        <w:pStyle w:val="affffff1"/>
        <w:spacing w:before="120" w:after="120"/>
        <w:ind w:firstLineChars="0" w:firstLine="0"/>
        <w:rPr>
          <w:rFonts w:hint="eastAsia"/>
          <w:sz w:val="18"/>
          <w:szCs w:val="18"/>
        </w:rPr>
      </w:pPr>
      <w:r>
        <w:rPr>
          <w:rFonts w:ascii="黑体" w:eastAsia="黑体" w:hAnsi="黑体" w:cs="黑体" w:hint="eastAsia"/>
          <w:color w:val="auto"/>
          <w:sz w:val="18"/>
          <w:szCs w:val="18"/>
        </w:rPr>
        <w:t>注：</w:t>
      </w:r>
      <w:r>
        <w:rPr>
          <w:rFonts w:hint="eastAsia"/>
          <w:color w:val="auto"/>
          <w:sz w:val="18"/>
          <w:szCs w:val="18"/>
        </w:rPr>
        <w:t>玻璃遮阳可采用低辐射玻璃、着色玻璃、调光玻璃以及其他能够改变太阳辐射进入量的功能玻璃。</w:t>
      </w:r>
    </w:p>
    <w:p w14:paraId="1C9AD6BE" w14:textId="77777777" w:rsidR="002D1CF0" w:rsidRDefault="00000000">
      <w:pPr>
        <w:pStyle w:val="a2"/>
        <w:spacing w:before="120" w:after="120"/>
        <w:rPr>
          <w:rFonts w:hint="eastAsia"/>
        </w:rPr>
      </w:pPr>
      <w:r>
        <w:t>采用智能调光玻璃的天窗，应明确</w:t>
      </w:r>
      <w:r>
        <w:rPr>
          <w:rFonts w:hint="eastAsia"/>
        </w:rPr>
        <w:t>产品</w:t>
      </w:r>
      <w:r>
        <w:t>不同调光状态下的太阳得热系数和可见光透射比。具有连续调光功能的产品，应提供最大透光状态、最小透光状态及典型中间状态的性能参数。</w:t>
      </w:r>
      <w:r>
        <w:rPr>
          <w:rFonts w:hint="eastAsia"/>
        </w:rPr>
        <w:t>控制系统应能够独立控制一个或多个调光单元，并宜支持整体控制、分区控制和场景控制。</w:t>
      </w:r>
    </w:p>
    <w:p w14:paraId="1C9AD6BF" w14:textId="77777777" w:rsidR="002D1CF0" w:rsidRDefault="00000000">
      <w:pPr>
        <w:pStyle w:val="a2"/>
        <w:spacing w:before="120" w:after="120"/>
        <w:rPr>
          <w:rFonts w:hint="eastAsia"/>
        </w:rPr>
      </w:pPr>
      <w:r>
        <w:rPr>
          <w:rFonts w:hint="eastAsia"/>
        </w:rPr>
        <w:t>天窗设置外遮阳时，遮阳性能应为外遮阳构件与天窗系统的综合太阳得热系数。设置外遮阳或中间遮阳后，天窗基本均可以达到太阳得热系数SHGC的限值要求，可直接判定为符合要求。</w:t>
      </w:r>
    </w:p>
    <w:p w14:paraId="1C9AD6C0" w14:textId="77777777" w:rsidR="002D1CF0" w:rsidRDefault="00000000">
      <w:pPr>
        <w:pStyle w:val="a2"/>
        <w:spacing w:before="120" w:after="120"/>
        <w:rPr>
          <w:rFonts w:hint="eastAsia"/>
        </w:rPr>
      </w:pPr>
      <w:r>
        <w:rPr>
          <w:rFonts w:hint="eastAsia"/>
        </w:rPr>
        <w:t>天窗遮阳产品应符合 JG/T 274的规定。与天窗集成的遮阳系统应与天窗进行一体化设计、生产和装配。</w:t>
      </w:r>
    </w:p>
    <w:p w14:paraId="1C9AD6C1" w14:textId="77777777" w:rsidR="002D1CF0" w:rsidRDefault="00000000">
      <w:pPr>
        <w:pStyle w:val="a2"/>
        <w:spacing w:before="120" w:after="120"/>
        <w:rPr>
          <w:rFonts w:hint="eastAsia"/>
        </w:rPr>
      </w:pPr>
      <w:r>
        <w:rPr>
          <w:rFonts w:hint="eastAsia"/>
        </w:rPr>
        <w:t>遮阳装置的安装不应影响天窗的水密性、气密性及结构安全性。</w:t>
      </w:r>
    </w:p>
    <w:p w14:paraId="1C9AD6C2" w14:textId="77777777" w:rsidR="002D1CF0" w:rsidRDefault="00000000">
      <w:pPr>
        <w:pStyle w:val="a2"/>
        <w:spacing w:before="120" w:after="120"/>
        <w:rPr>
          <w:rFonts w:hint="eastAsia"/>
        </w:rPr>
      </w:pPr>
      <w:r>
        <w:rPr>
          <w:rFonts w:hint="eastAsia"/>
        </w:rPr>
        <w:t>外置遮阳的排水应纳入天窗整体排水系统。</w:t>
      </w:r>
    </w:p>
    <w:p w14:paraId="1C9AD6C3" w14:textId="77777777" w:rsidR="002D1CF0" w:rsidRDefault="00000000">
      <w:pPr>
        <w:pStyle w:val="a2"/>
        <w:spacing w:before="120" w:after="120"/>
        <w:rPr>
          <w:rFonts w:hint="eastAsia"/>
        </w:rPr>
      </w:pPr>
      <w:r>
        <w:rPr>
          <w:rFonts w:hint="eastAsia"/>
        </w:rPr>
        <w:t>遮阳装置的检修、维护应便捷。</w:t>
      </w:r>
    </w:p>
    <w:p w14:paraId="1C9AD6C4" w14:textId="77777777" w:rsidR="002D1CF0" w:rsidRDefault="00000000">
      <w:pPr>
        <w:pStyle w:val="a2"/>
        <w:spacing w:before="120" w:after="120"/>
        <w:rPr>
          <w:rFonts w:hint="eastAsia"/>
        </w:rPr>
      </w:pPr>
      <w:r>
        <w:rPr>
          <w:rFonts w:hint="eastAsia"/>
        </w:rPr>
        <w:t>外置遮阳系统的所有构件应采取可靠的防坠落措施，连接节点承载力应满足设计要求。</w:t>
      </w:r>
    </w:p>
    <w:p w14:paraId="1C9AD6C5" w14:textId="77777777" w:rsidR="002D1CF0" w:rsidRDefault="00000000">
      <w:pPr>
        <w:pStyle w:val="a1"/>
        <w:spacing w:before="120" w:after="120"/>
      </w:pPr>
      <w:bookmarkStart w:id="168" w:name="_Toc14172"/>
      <w:bookmarkStart w:id="169" w:name="_Toc20477"/>
      <w:bookmarkEnd w:id="146"/>
      <w:r>
        <w:rPr>
          <w:rFonts w:hint="eastAsia"/>
        </w:rPr>
        <w:t>电气控制系统、智能系统</w:t>
      </w:r>
      <w:bookmarkEnd w:id="168"/>
      <w:bookmarkEnd w:id="169"/>
    </w:p>
    <w:p w14:paraId="1C9AD6C6" w14:textId="77777777" w:rsidR="002D1CF0" w:rsidRDefault="00000000">
      <w:pPr>
        <w:pStyle w:val="a2"/>
        <w:spacing w:before="120" w:after="120"/>
        <w:rPr>
          <w:rFonts w:ascii="黑体" w:eastAsia="黑体" w:hAnsi="黑体" w:cs="黑体" w:hint="eastAsia"/>
        </w:rPr>
      </w:pPr>
      <w:bookmarkStart w:id="170" w:name="_Toc30129"/>
      <w:bookmarkStart w:id="171" w:name="_Toc9796"/>
      <w:bookmarkStart w:id="172" w:name="_Toc4850"/>
      <w:r>
        <w:rPr>
          <w:rFonts w:ascii="黑体" w:eastAsia="黑体" w:hAnsi="黑体" w:cs="黑体" w:hint="eastAsia"/>
        </w:rPr>
        <w:t>一般规定</w:t>
      </w:r>
      <w:bookmarkEnd w:id="170"/>
      <w:bookmarkEnd w:id="171"/>
    </w:p>
    <w:p w14:paraId="1C9AD6C7" w14:textId="77777777" w:rsidR="002D1CF0" w:rsidRDefault="00000000">
      <w:pPr>
        <w:pStyle w:val="a3"/>
        <w:spacing w:before="120" w:after="120"/>
        <w:rPr>
          <w:rFonts w:cs="宋体" w:hint="eastAsia"/>
        </w:rPr>
      </w:pPr>
      <w:r>
        <w:rPr>
          <w:rFonts w:cs="宋体" w:hint="eastAsia"/>
        </w:rPr>
        <w:t>天窗的电气控制系统应符合GB 51348、GB/T 28637、GB/T 42407的规定。具有消防联控功能的系统还应符合GB 16806的规定。</w:t>
      </w:r>
    </w:p>
    <w:p w14:paraId="1C9AD6C8" w14:textId="77777777" w:rsidR="002D1CF0" w:rsidRDefault="00000000">
      <w:pPr>
        <w:pStyle w:val="a3"/>
        <w:spacing w:before="120" w:after="120"/>
        <w:rPr>
          <w:rFonts w:cs="宋体" w:hint="eastAsia"/>
        </w:rPr>
      </w:pPr>
      <w:r>
        <w:rPr>
          <w:rFonts w:cs="宋体" w:hint="eastAsia"/>
        </w:rPr>
        <w:t>控制系统应具备手动控制和自动控制两种控制模式。</w:t>
      </w:r>
    </w:p>
    <w:p w14:paraId="1C9AD6C9" w14:textId="77777777" w:rsidR="002D1CF0" w:rsidRDefault="00000000">
      <w:pPr>
        <w:pStyle w:val="a3"/>
        <w:spacing w:before="120" w:after="120"/>
        <w:rPr>
          <w:rFonts w:cs="宋体" w:hint="eastAsia"/>
        </w:rPr>
      </w:pPr>
      <w:r>
        <w:rPr>
          <w:rFonts w:cs="宋体" w:hint="eastAsia"/>
        </w:rPr>
        <w:t>防雷设计应符合现行国家标准GB 50057和GB 51348的有关规定。</w:t>
      </w:r>
      <w:r>
        <w:rPr>
          <w:rFonts w:hint="eastAsia"/>
        </w:rPr>
        <w:t>金属框架与主体结构的防雷系统应可靠连接。当天窗未处于主体结构防雷保护范围时，应在天窗的尖顶部位、屋脊部位、檐口部位设置避雷带，并与其金属框架形成可靠连接。</w:t>
      </w:r>
    </w:p>
    <w:p w14:paraId="1C9AD6CA" w14:textId="77777777" w:rsidR="002D1CF0" w:rsidRDefault="00000000">
      <w:pPr>
        <w:pStyle w:val="a3"/>
        <w:spacing w:before="120" w:after="120"/>
        <w:rPr>
          <w:rFonts w:cs="宋体" w:hint="eastAsia"/>
        </w:rPr>
      </w:pPr>
      <w:r>
        <w:rPr>
          <w:rFonts w:cs="宋体" w:hint="eastAsia"/>
        </w:rPr>
        <w:t>带电体与不带电体之间的绝缘电阻应不小于2MΩ，并应设置漏电及过载保护装置。</w:t>
      </w:r>
    </w:p>
    <w:p w14:paraId="1C9AD6CB" w14:textId="77777777" w:rsidR="002D1CF0" w:rsidRDefault="00000000">
      <w:pPr>
        <w:pStyle w:val="a2"/>
        <w:spacing w:before="120" w:after="120"/>
        <w:rPr>
          <w:rFonts w:ascii="黑体" w:eastAsia="黑体" w:hAnsi="黑体" w:cs="黑体" w:hint="eastAsia"/>
        </w:rPr>
      </w:pPr>
      <w:bookmarkStart w:id="173" w:name="_Toc7924"/>
      <w:bookmarkStart w:id="174" w:name="_Toc25482"/>
      <w:r>
        <w:rPr>
          <w:rFonts w:ascii="黑体" w:eastAsia="黑体" w:hAnsi="黑体" w:cs="黑体" w:hint="eastAsia"/>
        </w:rPr>
        <w:t>消防联动控制要求</w:t>
      </w:r>
      <w:bookmarkEnd w:id="173"/>
      <w:bookmarkEnd w:id="174"/>
    </w:p>
    <w:p w14:paraId="1C9AD6CC" w14:textId="77777777" w:rsidR="002D1CF0" w:rsidRDefault="00000000">
      <w:pPr>
        <w:pStyle w:val="a3"/>
        <w:spacing w:before="120" w:after="120"/>
        <w:rPr>
          <w:rFonts w:cs="宋体" w:hint="eastAsia"/>
        </w:rPr>
      </w:pPr>
      <w:r>
        <w:rPr>
          <w:rFonts w:cs="宋体" w:hint="eastAsia"/>
        </w:rPr>
        <w:t>消防联动控制应符合下列规定：</w:t>
      </w:r>
    </w:p>
    <w:p w14:paraId="1C9AD6CD" w14:textId="77777777" w:rsidR="002D1CF0" w:rsidRDefault="00000000">
      <w:pPr>
        <w:pStyle w:val="affffff1"/>
        <w:numPr>
          <w:ilvl w:val="0"/>
          <w:numId w:val="50"/>
        </w:numPr>
        <w:spacing w:before="120" w:after="120"/>
        <w:ind w:left="840" w:firstLineChars="0" w:hanging="420"/>
        <w:rPr>
          <w:rFonts w:hint="eastAsia"/>
        </w:rPr>
      </w:pPr>
      <w:bookmarkStart w:id="175" w:name="_Toc20310"/>
      <w:r>
        <w:t>控制设备应设</w:t>
      </w:r>
      <w:proofErr w:type="gramStart"/>
      <w:r>
        <w:t xml:space="preserve">有 DC24V </w:t>
      </w:r>
      <w:proofErr w:type="gramEnd"/>
      <w:r>
        <w:t>消防联动信号端子和无源远程控制端子；</w:t>
      </w:r>
      <w:bookmarkEnd w:id="175"/>
    </w:p>
    <w:p w14:paraId="1C9AD6CE" w14:textId="77777777" w:rsidR="002D1CF0" w:rsidRDefault="00000000">
      <w:pPr>
        <w:pStyle w:val="affffff1"/>
        <w:numPr>
          <w:ilvl w:val="0"/>
          <w:numId w:val="50"/>
        </w:numPr>
        <w:spacing w:before="120" w:after="120"/>
        <w:ind w:left="840" w:firstLineChars="0" w:hanging="420"/>
        <w:rPr>
          <w:rFonts w:hint="eastAsia"/>
        </w:rPr>
      </w:pPr>
      <w:bookmarkStart w:id="176" w:name="_Toc28381"/>
      <w:r>
        <w:t>接收到消防联动信号后，应在 3s 内发出启动指令；</w:t>
      </w:r>
      <w:bookmarkEnd w:id="176"/>
    </w:p>
    <w:p w14:paraId="1C9AD6CF" w14:textId="77777777" w:rsidR="002D1CF0" w:rsidRDefault="00000000">
      <w:pPr>
        <w:pStyle w:val="affffff1"/>
        <w:numPr>
          <w:ilvl w:val="0"/>
          <w:numId w:val="50"/>
        </w:numPr>
        <w:spacing w:before="120" w:after="120"/>
        <w:ind w:left="840" w:firstLineChars="0" w:hanging="420"/>
        <w:rPr>
          <w:rFonts w:hint="eastAsia"/>
        </w:rPr>
      </w:pPr>
      <w:bookmarkStart w:id="177" w:name="_Toc7857"/>
      <w:r>
        <w:rPr>
          <w:rFonts w:hint="eastAsia"/>
        </w:rPr>
        <w:t>具有自动开启功能的自动排烟窗，其控制设备接收到消防联动信号后应自动启动，在不大于60s的时间内开启排烟窗扇，窗扇开启角度应符合设计要求；</w:t>
      </w:r>
      <w:bookmarkEnd w:id="177"/>
    </w:p>
    <w:p w14:paraId="1C9AD6D0" w14:textId="77777777" w:rsidR="002D1CF0" w:rsidRDefault="00000000">
      <w:pPr>
        <w:pStyle w:val="affffff1"/>
        <w:numPr>
          <w:ilvl w:val="0"/>
          <w:numId w:val="50"/>
        </w:numPr>
        <w:spacing w:before="120" w:after="120"/>
        <w:ind w:left="840" w:firstLineChars="0" w:hanging="420"/>
        <w:rPr>
          <w:rFonts w:hint="eastAsia"/>
        </w:rPr>
      </w:pPr>
      <w:bookmarkStart w:id="178" w:name="_Toc17070"/>
      <w:r>
        <w:rPr>
          <w:rFonts w:hint="eastAsia"/>
        </w:rPr>
        <w:t>电动排烟窗的消防联动控制器电源部分应具有主电源和备用电源转换功能；当主电源断电时，应能自动转换到备用电源，切换时间不大于2s</w:t>
      </w:r>
      <w:r>
        <w:t>；</w:t>
      </w:r>
      <w:bookmarkEnd w:id="178"/>
    </w:p>
    <w:p w14:paraId="1C9AD6D1" w14:textId="77777777" w:rsidR="002D1CF0" w:rsidRDefault="00000000">
      <w:pPr>
        <w:pStyle w:val="affffff1"/>
        <w:numPr>
          <w:ilvl w:val="0"/>
          <w:numId w:val="50"/>
        </w:numPr>
        <w:spacing w:before="120" w:after="120"/>
        <w:ind w:left="840" w:firstLineChars="0" w:hanging="420"/>
        <w:rPr>
          <w:rFonts w:hint="eastAsia"/>
        </w:rPr>
      </w:pPr>
      <w:bookmarkStart w:id="179" w:name="_Toc24637"/>
      <w:r>
        <w:rPr>
          <w:rFonts w:hint="eastAsia"/>
        </w:rPr>
        <w:t>备用电源续航能力应满足消防要求，至少支持系统完成一次完整的消防动作；</w:t>
      </w:r>
      <w:bookmarkEnd w:id="179"/>
    </w:p>
    <w:p w14:paraId="1C9AD6D2" w14:textId="77777777" w:rsidR="002D1CF0" w:rsidRDefault="00000000">
      <w:pPr>
        <w:pStyle w:val="affffff1"/>
        <w:numPr>
          <w:ilvl w:val="0"/>
          <w:numId w:val="50"/>
        </w:numPr>
        <w:spacing w:before="120" w:after="120"/>
        <w:ind w:left="840" w:firstLineChars="0" w:hanging="420"/>
        <w:rPr>
          <w:rFonts w:hint="eastAsia"/>
        </w:rPr>
      </w:pPr>
      <w:bookmarkStart w:id="180" w:name="_Toc16169"/>
      <w:r>
        <w:rPr>
          <w:rFonts w:hint="eastAsia"/>
        </w:rPr>
        <w:t>窗扇开启到位后，应在 10s 内向消防联动控制器反馈动作信号；</w:t>
      </w:r>
      <w:bookmarkEnd w:id="180"/>
    </w:p>
    <w:p w14:paraId="1C9AD6D3" w14:textId="77777777" w:rsidR="002D1CF0" w:rsidRDefault="00000000">
      <w:pPr>
        <w:pStyle w:val="affffff1"/>
        <w:numPr>
          <w:ilvl w:val="0"/>
          <w:numId w:val="50"/>
        </w:numPr>
        <w:spacing w:before="120" w:after="120"/>
        <w:ind w:left="840" w:firstLineChars="0" w:hanging="420"/>
        <w:rPr>
          <w:rFonts w:hint="eastAsia"/>
        </w:rPr>
      </w:pPr>
      <w:bookmarkStart w:id="181" w:name="_Toc16136"/>
      <w:r>
        <w:rPr>
          <w:rFonts w:hint="eastAsia"/>
        </w:rPr>
        <w:t>消防模式下，系统应锁定其他控制指令，直至消防复位。</w:t>
      </w:r>
      <w:bookmarkEnd w:id="181"/>
    </w:p>
    <w:p w14:paraId="1C9AD6D4" w14:textId="77777777" w:rsidR="002D1CF0" w:rsidRDefault="00000000">
      <w:pPr>
        <w:pStyle w:val="a3"/>
        <w:spacing w:before="120" w:after="120"/>
        <w:rPr>
          <w:rFonts w:cs="宋体" w:hint="eastAsia"/>
        </w:rPr>
      </w:pPr>
      <w:proofErr w:type="gramStart"/>
      <w:r>
        <w:rPr>
          <w:rFonts w:cs="宋体" w:hint="eastAsia"/>
        </w:rPr>
        <w:t>"平</w:t>
      </w:r>
      <w:proofErr w:type="gramEnd"/>
      <w:r>
        <w:rPr>
          <w:rFonts w:cs="宋体" w:hint="eastAsia"/>
        </w:rPr>
        <w:t>急</w:t>
      </w:r>
      <w:proofErr w:type="gramStart"/>
      <w:r>
        <w:rPr>
          <w:rFonts w:cs="宋体" w:hint="eastAsia"/>
        </w:rPr>
        <w:t>两用"</w:t>
      </w:r>
      <w:proofErr w:type="gramEnd"/>
      <w:r>
        <w:rPr>
          <w:rFonts w:cs="宋体" w:hint="eastAsia"/>
        </w:rPr>
        <w:t>天窗（兼日常通风与消防排烟）的控制应符合下列规定：</w:t>
      </w:r>
    </w:p>
    <w:p w14:paraId="1C9AD6D5" w14:textId="77777777" w:rsidR="002D1CF0" w:rsidRDefault="00000000">
      <w:pPr>
        <w:pStyle w:val="affffff1"/>
        <w:numPr>
          <w:ilvl w:val="0"/>
          <w:numId w:val="51"/>
        </w:numPr>
        <w:spacing w:before="120" w:after="120"/>
        <w:ind w:left="840" w:firstLineChars="0" w:hanging="420"/>
        <w:rPr>
          <w:rFonts w:hint="eastAsia"/>
        </w:rPr>
      </w:pPr>
      <w:bookmarkStart w:id="182" w:name="_Toc24374"/>
      <w:r>
        <w:t>接收到消防信号后应立即自动切换至消防模式；</w:t>
      </w:r>
      <w:bookmarkEnd w:id="182"/>
    </w:p>
    <w:p w14:paraId="1C9AD6D6" w14:textId="77777777" w:rsidR="002D1CF0" w:rsidRDefault="00000000">
      <w:pPr>
        <w:pStyle w:val="affffff1"/>
        <w:numPr>
          <w:ilvl w:val="0"/>
          <w:numId w:val="51"/>
        </w:numPr>
        <w:spacing w:before="120" w:after="120"/>
        <w:ind w:left="840" w:firstLineChars="0" w:hanging="420"/>
        <w:rPr>
          <w:rFonts w:hint="eastAsia"/>
        </w:rPr>
      </w:pPr>
      <w:bookmarkStart w:id="183" w:name="_Toc32316"/>
      <w:r>
        <w:t>消防模式下应强制开启至最大排烟角度；</w:t>
      </w:r>
      <w:bookmarkEnd w:id="183"/>
    </w:p>
    <w:p w14:paraId="1C9AD6D7" w14:textId="77777777" w:rsidR="002D1CF0" w:rsidRDefault="00000000">
      <w:pPr>
        <w:pStyle w:val="affffff1"/>
        <w:numPr>
          <w:ilvl w:val="0"/>
          <w:numId w:val="51"/>
        </w:numPr>
        <w:spacing w:before="120" w:after="120"/>
        <w:ind w:left="840" w:firstLineChars="0" w:hanging="420"/>
        <w:rPr>
          <w:rFonts w:hint="eastAsia"/>
        </w:rPr>
      </w:pPr>
      <w:bookmarkStart w:id="184" w:name="_Toc17836"/>
      <w:r>
        <w:t>消防复位后可自动恢复至日常运行模式。</w:t>
      </w:r>
      <w:bookmarkEnd w:id="184"/>
    </w:p>
    <w:p w14:paraId="1C9AD6D8" w14:textId="77777777" w:rsidR="002D1CF0" w:rsidRDefault="00000000">
      <w:pPr>
        <w:pStyle w:val="a2"/>
        <w:spacing w:before="120" w:after="120"/>
        <w:rPr>
          <w:rFonts w:ascii="黑体" w:eastAsia="黑体" w:hAnsi="黑体" w:cs="黑体" w:hint="eastAsia"/>
        </w:rPr>
      </w:pPr>
      <w:bookmarkStart w:id="185" w:name="_Toc22595"/>
      <w:bookmarkStart w:id="186" w:name="heading_17"/>
      <w:bookmarkStart w:id="187" w:name="_Toc28055"/>
      <w:r>
        <w:rPr>
          <w:rFonts w:ascii="黑体" w:eastAsia="黑体" w:hAnsi="黑体" w:cs="黑体" w:hint="eastAsia"/>
        </w:rPr>
        <w:t>智慧控制要求</w:t>
      </w:r>
      <w:bookmarkEnd w:id="185"/>
      <w:bookmarkEnd w:id="186"/>
      <w:bookmarkEnd w:id="187"/>
    </w:p>
    <w:p w14:paraId="1C9AD6D9" w14:textId="77777777" w:rsidR="002D1CF0" w:rsidRDefault="00000000">
      <w:pPr>
        <w:pStyle w:val="a3"/>
        <w:spacing w:before="120" w:after="120"/>
        <w:rPr>
          <w:rFonts w:cs="宋体" w:hint="eastAsia"/>
        </w:rPr>
      </w:pPr>
      <w:r>
        <w:rPr>
          <w:rFonts w:cs="宋体" w:hint="eastAsia"/>
        </w:rPr>
        <w:t>智慧控制系统应由传感、执行、管理控制模块及服务平台组成。</w:t>
      </w:r>
    </w:p>
    <w:p w14:paraId="1C9AD6DA" w14:textId="77777777" w:rsidR="002D1CF0" w:rsidRDefault="00000000">
      <w:pPr>
        <w:pStyle w:val="a3"/>
        <w:spacing w:before="120" w:after="120"/>
        <w:rPr>
          <w:rFonts w:cs="宋体" w:hint="eastAsia"/>
        </w:rPr>
      </w:pPr>
      <w:r>
        <w:rPr>
          <w:rFonts w:cs="宋体" w:hint="eastAsia"/>
        </w:rPr>
        <w:t>智慧控制系统的管理控制模块应符合下列规定：</w:t>
      </w:r>
    </w:p>
    <w:p w14:paraId="1C9AD6DB" w14:textId="77777777" w:rsidR="002D1CF0" w:rsidRDefault="00000000">
      <w:pPr>
        <w:pStyle w:val="affffff1"/>
        <w:numPr>
          <w:ilvl w:val="0"/>
          <w:numId w:val="52"/>
        </w:numPr>
        <w:spacing w:before="120" w:after="120"/>
        <w:ind w:left="840" w:firstLineChars="0" w:hanging="420"/>
        <w:rPr>
          <w:rFonts w:hint="eastAsia"/>
        </w:rPr>
      </w:pPr>
      <w:bookmarkStart w:id="188" w:name="_Toc8825"/>
      <w:r>
        <w:t>应具备数据存储能力，当供电异常或断电、重启时，系统应自动保存设备配置、运行状态等关键信息；</w:t>
      </w:r>
      <w:bookmarkEnd w:id="188"/>
    </w:p>
    <w:p w14:paraId="1C9AD6DC" w14:textId="77777777" w:rsidR="002D1CF0" w:rsidRDefault="00000000">
      <w:pPr>
        <w:pStyle w:val="affffff1"/>
        <w:numPr>
          <w:ilvl w:val="0"/>
          <w:numId w:val="52"/>
        </w:numPr>
        <w:spacing w:before="120" w:after="120"/>
        <w:ind w:left="840" w:firstLineChars="0" w:hanging="420"/>
        <w:rPr>
          <w:rFonts w:hint="eastAsia"/>
        </w:rPr>
      </w:pPr>
      <w:bookmarkStart w:id="189" w:name="_Toc18392"/>
      <w:r>
        <w:t>应具备通信连接能力，与各模块连接采用无线通信的，应确保通信可靠；</w:t>
      </w:r>
      <w:bookmarkEnd w:id="189"/>
    </w:p>
    <w:p w14:paraId="1C9AD6DD" w14:textId="77777777" w:rsidR="002D1CF0" w:rsidRDefault="00000000">
      <w:pPr>
        <w:pStyle w:val="affffff1"/>
        <w:numPr>
          <w:ilvl w:val="0"/>
          <w:numId w:val="52"/>
        </w:numPr>
        <w:spacing w:before="120" w:after="120"/>
        <w:ind w:left="840" w:firstLineChars="0" w:hanging="420"/>
        <w:rPr>
          <w:rFonts w:hint="eastAsia"/>
        </w:rPr>
      </w:pPr>
      <w:bookmarkStart w:id="190" w:name="_Toc28131"/>
      <w:r>
        <w:t>应适配烟感传感器和有毒气体传感器，具有有线信号或无线信号接口，同时预留消防应急接口；</w:t>
      </w:r>
      <w:bookmarkEnd w:id="190"/>
    </w:p>
    <w:p w14:paraId="1C9AD6DE" w14:textId="77777777" w:rsidR="002D1CF0" w:rsidRDefault="00000000">
      <w:pPr>
        <w:pStyle w:val="affffff1"/>
        <w:numPr>
          <w:ilvl w:val="0"/>
          <w:numId w:val="52"/>
        </w:numPr>
        <w:spacing w:before="120" w:after="120"/>
        <w:ind w:left="840" w:firstLineChars="0" w:hanging="420"/>
        <w:rPr>
          <w:rFonts w:hint="eastAsia"/>
        </w:rPr>
      </w:pPr>
      <w:bookmarkStart w:id="191" w:name="_Toc4795"/>
      <w:r>
        <w:t>远程控制应具备用户权限设置功能；</w:t>
      </w:r>
      <w:bookmarkEnd w:id="191"/>
    </w:p>
    <w:p w14:paraId="1C9AD6DF" w14:textId="77777777" w:rsidR="002D1CF0" w:rsidRDefault="00000000">
      <w:pPr>
        <w:pStyle w:val="affffff1"/>
        <w:numPr>
          <w:ilvl w:val="0"/>
          <w:numId w:val="52"/>
        </w:numPr>
        <w:spacing w:before="120" w:after="120"/>
        <w:ind w:left="840" w:firstLineChars="0" w:hanging="420"/>
        <w:rPr>
          <w:rFonts w:hint="eastAsia"/>
        </w:rPr>
      </w:pPr>
      <w:bookmarkStart w:id="192" w:name="_Toc4857"/>
      <w:r>
        <w:t>应具备根据传感模块信号触发设备联动的功能，触发条件可由用户自主设置；</w:t>
      </w:r>
      <w:bookmarkEnd w:id="192"/>
    </w:p>
    <w:p w14:paraId="1C9AD6E0" w14:textId="77777777" w:rsidR="002D1CF0" w:rsidRDefault="00000000">
      <w:pPr>
        <w:pStyle w:val="affffff1"/>
        <w:numPr>
          <w:ilvl w:val="0"/>
          <w:numId w:val="52"/>
        </w:numPr>
        <w:spacing w:before="120" w:after="120"/>
        <w:ind w:left="840" w:firstLineChars="0" w:hanging="420"/>
        <w:rPr>
          <w:rFonts w:hint="eastAsia"/>
        </w:rPr>
      </w:pPr>
      <w:bookmarkStart w:id="193" w:name="_Toc27362"/>
      <w:r>
        <w:t>应具有上报设备故障、状态、基本设置等信息的能力；</w:t>
      </w:r>
      <w:bookmarkEnd w:id="193"/>
    </w:p>
    <w:p w14:paraId="1C9AD6E1" w14:textId="77777777" w:rsidR="002D1CF0" w:rsidRDefault="00000000">
      <w:pPr>
        <w:pStyle w:val="affffff1"/>
        <w:numPr>
          <w:ilvl w:val="0"/>
          <w:numId w:val="52"/>
        </w:numPr>
        <w:spacing w:before="120" w:after="120"/>
        <w:ind w:left="840" w:firstLineChars="0" w:hanging="420"/>
        <w:rPr>
          <w:rFonts w:hint="eastAsia"/>
        </w:rPr>
      </w:pPr>
      <w:bookmarkStart w:id="194" w:name="_Toc10863"/>
      <w:r>
        <w:t>宜具备多设备与系统集成能力，宜具备与智能家居、智能建筑、智慧社区等第三方对接的功能接口；</w:t>
      </w:r>
      <w:bookmarkEnd w:id="194"/>
    </w:p>
    <w:p w14:paraId="1C9AD6E2" w14:textId="77777777" w:rsidR="002D1CF0" w:rsidRDefault="00000000">
      <w:pPr>
        <w:pStyle w:val="affffff1"/>
        <w:numPr>
          <w:ilvl w:val="0"/>
          <w:numId w:val="52"/>
        </w:numPr>
        <w:spacing w:before="120" w:after="120"/>
        <w:ind w:left="840" w:firstLineChars="0" w:hanging="420"/>
        <w:rPr>
          <w:rFonts w:hint="eastAsia"/>
        </w:rPr>
      </w:pPr>
      <w:bookmarkStart w:id="195" w:name="_Toc25183"/>
      <w:r>
        <w:t>系统应具备自检功能，控制器在首次启动或断电重启时，应进行自检，自动诊断异常，异常时反馈故障代码并提示处理方案。</w:t>
      </w:r>
      <w:bookmarkEnd w:id="195"/>
    </w:p>
    <w:p w14:paraId="1C9AD6E3" w14:textId="77777777" w:rsidR="002D1CF0" w:rsidRDefault="00000000">
      <w:pPr>
        <w:pStyle w:val="a3"/>
        <w:spacing w:before="120" w:after="120"/>
        <w:rPr>
          <w:rFonts w:cs="宋体" w:hint="eastAsia"/>
        </w:rPr>
      </w:pPr>
      <w:r>
        <w:rPr>
          <w:rFonts w:cs="宋体"/>
        </w:rPr>
        <w:t>智慧控制系统的网络安全应符合下列规定：</w:t>
      </w:r>
    </w:p>
    <w:p w14:paraId="1C9AD6E4" w14:textId="77777777" w:rsidR="002D1CF0" w:rsidRDefault="00000000">
      <w:pPr>
        <w:pStyle w:val="affffff1"/>
        <w:numPr>
          <w:ilvl w:val="0"/>
          <w:numId w:val="53"/>
        </w:numPr>
        <w:spacing w:before="120" w:after="120"/>
        <w:ind w:left="840" w:firstLineChars="0" w:hanging="420"/>
        <w:rPr>
          <w:rFonts w:hint="eastAsia"/>
        </w:rPr>
      </w:pPr>
      <w:bookmarkStart w:id="196" w:name="_Toc12666"/>
      <w:r>
        <w:t>应具备身份鉴别机制，防止未授权访问；</w:t>
      </w:r>
      <w:bookmarkEnd w:id="196"/>
    </w:p>
    <w:p w14:paraId="1C9AD6E5" w14:textId="77777777" w:rsidR="002D1CF0" w:rsidRDefault="00000000">
      <w:pPr>
        <w:pStyle w:val="affffff1"/>
        <w:numPr>
          <w:ilvl w:val="0"/>
          <w:numId w:val="53"/>
        </w:numPr>
        <w:spacing w:before="120" w:after="120"/>
        <w:ind w:left="840" w:firstLineChars="0" w:hanging="420"/>
        <w:rPr>
          <w:rFonts w:hint="eastAsia"/>
        </w:rPr>
      </w:pPr>
      <w:bookmarkStart w:id="197" w:name="_Toc3926"/>
      <w:r>
        <w:t>数据传输应采用加密机制，防止数据泄露和篡改；</w:t>
      </w:r>
      <w:bookmarkEnd w:id="197"/>
    </w:p>
    <w:p w14:paraId="1C9AD6E6" w14:textId="77777777" w:rsidR="002D1CF0" w:rsidRDefault="00000000">
      <w:pPr>
        <w:pStyle w:val="affffff1"/>
        <w:numPr>
          <w:ilvl w:val="0"/>
          <w:numId w:val="53"/>
        </w:numPr>
        <w:spacing w:before="120" w:after="120"/>
        <w:ind w:left="840" w:firstLineChars="0" w:hanging="420"/>
        <w:rPr>
          <w:rFonts w:hint="eastAsia"/>
        </w:rPr>
      </w:pPr>
      <w:bookmarkStart w:id="198" w:name="_Toc17512"/>
      <w:r>
        <w:t>应具备防火墙或入侵检测功能，防止网络攻击；</w:t>
      </w:r>
      <w:bookmarkEnd w:id="198"/>
    </w:p>
    <w:p w14:paraId="1C9AD6E7" w14:textId="77777777" w:rsidR="002D1CF0" w:rsidRDefault="00000000">
      <w:pPr>
        <w:pStyle w:val="affffff1"/>
        <w:numPr>
          <w:ilvl w:val="0"/>
          <w:numId w:val="53"/>
        </w:numPr>
        <w:spacing w:before="120" w:after="120"/>
        <w:ind w:left="840" w:firstLineChars="0" w:hanging="420"/>
        <w:rPr>
          <w:rFonts w:hint="eastAsia"/>
        </w:rPr>
      </w:pPr>
      <w:bookmarkStart w:id="199" w:name="_Toc26803"/>
      <w:r>
        <w:t>用户隐私数据应加密存储，并符合</w:t>
      </w:r>
      <w:r>
        <w:rPr>
          <w:rFonts w:hint="eastAsia"/>
        </w:rPr>
        <w:t>国家现行</w:t>
      </w:r>
      <w:r>
        <w:t>相关法规要求。</w:t>
      </w:r>
      <w:bookmarkEnd w:id="199"/>
    </w:p>
    <w:p w14:paraId="1C9AD6E8" w14:textId="77777777" w:rsidR="002D1CF0" w:rsidRDefault="00000000">
      <w:pPr>
        <w:pStyle w:val="a3"/>
        <w:spacing w:before="120" w:after="120"/>
        <w:rPr>
          <w:rFonts w:cs="宋体" w:hint="eastAsia"/>
        </w:rPr>
      </w:pPr>
      <w:r>
        <w:rPr>
          <w:rFonts w:cs="宋体"/>
        </w:rPr>
        <w:t>智慧控制系统的消防优先原则应符合下列规定：</w:t>
      </w:r>
    </w:p>
    <w:p w14:paraId="1C9AD6E9" w14:textId="77777777" w:rsidR="002D1CF0" w:rsidRDefault="00000000">
      <w:pPr>
        <w:pStyle w:val="affffff1"/>
        <w:numPr>
          <w:ilvl w:val="0"/>
          <w:numId w:val="54"/>
        </w:numPr>
        <w:spacing w:before="120" w:after="120"/>
        <w:ind w:left="840" w:firstLineChars="0" w:hanging="420"/>
        <w:rPr>
          <w:rFonts w:hint="eastAsia"/>
        </w:rPr>
      </w:pPr>
      <w:bookmarkStart w:id="200" w:name="_Toc25342"/>
      <w:r>
        <w:t>智慧控制系统应设置消防优先模式，火灾时自动屏蔽非消防相关的智能控制功能；</w:t>
      </w:r>
      <w:bookmarkEnd w:id="200"/>
    </w:p>
    <w:p w14:paraId="1C9AD6EA" w14:textId="77777777" w:rsidR="002D1CF0" w:rsidRDefault="00000000">
      <w:pPr>
        <w:pStyle w:val="affffff1"/>
        <w:numPr>
          <w:ilvl w:val="0"/>
          <w:numId w:val="54"/>
        </w:numPr>
        <w:spacing w:before="120" w:after="120"/>
        <w:ind w:left="840" w:firstLineChars="0" w:hanging="420"/>
        <w:rPr>
          <w:rFonts w:hint="eastAsia"/>
        </w:rPr>
      </w:pPr>
      <w:bookmarkStart w:id="201" w:name="_Toc27011"/>
      <w:r>
        <w:t>消防联动信号应具有最高优先级，不受智慧系统其他逻辑控制的影响；</w:t>
      </w:r>
      <w:bookmarkEnd w:id="201"/>
    </w:p>
    <w:p w14:paraId="1C9AD6EB" w14:textId="77777777" w:rsidR="002D1CF0" w:rsidRDefault="00000000">
      <w:pPr>
        <w:pStyle w:val="affffff1"/>
        <w:numPr>
          <w:ilvl w:val="0"/>
          <w:numId w:val="54"/>
        </w:numPr>
        <w:spacing w:before="120" w:after="120"/>
        <w:ind w:left="840" w:firstLineChars="0" w:hanging="420"/>
        <w:rPr>
          <w:rFonts w:hint="eastAsia"/>
        </w:rPr>
      </w:pPr>
      <w:bookmarkStart w:id="202" w:name="_Toc13555"/>
      <w:r>
        <w:t>智慧系统故障时，不应影响消防联动功能的独立运行；</w:t>
      </w:r>
      <w:bookmarkEnd w:id="202"/>
    </w:p>
    <w:p w14:paraId="1C9AD6EC" w14:textId="77777777" w:rsidR="002D1CF0" w:rsidRDefault="00000000">
      <w:pPr>
        <w:pStyle w:val="a3"/>
        <w:spacing w:before="120" w:after="120"/>
        <w:rPr>
          <w:rFonts w:cs="宋体" w:hint="eastAsia"/>
        </w:rPr>
      </w:pPr>
      <w:r>
        <w:rPr>
          <w:rFonts w:cs="宋体"/>
        </w:rPr>
        <w:t>智慧控制系统的极端天气响应应符合下列规定：</w:t>
      </w:r>
    </w:p>
    <w:p w14:paraId="1C9AD6ED" w14:textId="77777777" w:rsidR="002D1CF0" w:rsidRDefault="00000000">
      <w:pPr>
        <w:pStyle w:val="affffff1"/>
        <w:numPr>
          <w:ilvl w:val="0"/>
          <w:numId w:val="55"/>
        </w:numPr>
        <w:spacing w:before="120" w:after="120"/>
        <w:ind w:left="840" w:firstLineChars="0" w:hanging="420"/>
        <w:rPr>
          <w:rFonts w:hint="eastAsia"/>
        </w:rPr>
      </w:pPr>
      <w:bookmarkStart w:id="203" w:name="_Toc14361"/>
      <w:r>
        <w:t>当风速达到设计限值时，系统应自动关闭开启扇并锁定；</w:t>
      </w:r>
      <w:bookmarkEnd w:id="203"/>
    </w:p>
    <w:p w14:paraId="1C9AD6EE" w14:textId="77777777" w:rsidR="002D1CF0" w:rsidRDefault="00000000">
      <w:pPr>
        <w:pStyle w:val="affffff1"/>
        <w:numPr>
          <w:ilvl w:val="0"/>
          <w:numId w:val="55"/>
        </w:numPr>
        <w:spacing w:before="120" w:after="120"/>
        <w:ind w:left="840" w:firstLineChars="0" w:hanging="420"/>
        <w:rPr>
          <w:rFonts w:hint="eastAsia"/>
        </w:rPr>
      </w:pPr>
      <w:bookmarkStart w:id="204" w:name="_Toc14068"/>
      <w:r>
        <w:t>当雨量传感器检测到降雨时，系统应自动关闭开启扇；</w:t>
      </w:r>
      <w:bookmarkEnd w:id="204"/>
    </w:p>
    <w:p w14:paraId="1C9AD6EF" w14:textId="77777777" w:rsidR="002D1CF0" w:rsidRDefault="00000000">
      <w:pPr>
        <w:pStyle w:val="affffff1"/>
        <w:numPr>
          <w:ilvl w:val="0"/>
          <w:numId w:val="55"/>
        </w:numPr>
        <w:spacing w:before="120" w:after="120"/>
        <w:ind w:left="840" w:firstLineChars="0" w:hanging="420"/>
        <w:rPr>
          <w:rFonts w:hint="eastAsia"/>
        </w:rPr>
      </w:pPr>
      <w:bookmarkStart w:id="205" w:name="_Toc14188"/>
      <w:r>
        <w:t>当雪荷载达到设计限值时，系统应自动关闭开启扇并启动融雪装置（如有）；</w:t>
      </w:r>
      <w:bookmarkEnd w:id="205"/>
    </w:p>
    <w:p w14:paraId="1C9AD6F0" w14:textId="77777777" w:rsidR="002D1CF0" w:rsidRDefault="00000000">
      <w:pPr>
        <w:pStyle w:val="affffff1"/>
        <w:numPr>
          <w:ilvl w:val="0"/>
          <w:numId w:val="55"/>
        </w:numPr>
        <w:spacing w:before="120" w:after="120"/>
        <w:ind w:left="840" w:firstLineChars="0" w:hanging="420"/>
        <w:rPr>
          <w:rFonts w:hint="eastAsia"/>
        </w:rPr>
      </w:pPr>
      <w:bookmarkStart w:id="206" w:name="_Toc15639"/>
      <w:r>
        <w:t>极端天气响应后，系统应自动记录事件并上报管理平台。</w:t>
      </w:r>
      <w:bookmarkEnd w:id="206"/>
    </w:p>
    <w:p w14:paraId="1C9AD6F1" w14:textId="77777777" w:rsidR="002D1CF0" w:rsidRDefault="00000000">
      <w:pPr>
        <w:pStyle w:val="a1"/>
        <w:spacing w:before="120" w:after="120"/>
      </w:pPr>
      <w:bookmarkStart w:id="207" w:name="_Toc21749"/>
      <w:bookmarkStart w:id="208" w:name="_Toc28968"/>
      <w:bookmarkStart w:id="209" w:name="_Toc17218"/>
      <w:bookmarkStart w:id="210" w:name="OLE_LINK10"/>
      <w:r>
        <w:rPr>
          <w:rFonts w:hint="eastAsia"/>
        </w:rPr>
        <w:t>排烟</w:t>
      </w:r>
      <w:bookmarkEnd w:id="207"/>
      <w:bookmarkEnd w:id="208"/>
      <w:r>
        <w:rPr>
          <w:rFonts w:hint="eastAsia"/>
        </w:rPr>
        <w:t>功能</w:t>
      </w:r>
      <w:bookmarkEnd w:id="209"/>
    </w:p>
    <w:p w14:paraId="1C9AD6F2" w14:textId="77777777" w:rsidR="002D1CF0" w:rsidRDefault="00000000">
      <w:pPr>
        <w:pStyle w:val="a2"/>
        <w:spacing w:before="120" w:after="120"/>
        <w:rPr>
          <w:rFonts w:ascii="黑体" w:eastAsia="黑体" w:hAnsi="黑体" w:cs="黑体" w:hint="eastAsia"/>
        </w:rPr>
      </w:pPr>
      <w:bookmarkStart w:id="211" w:name="_Toc31356"/>
      <w:bookmarkEnd w:id="210"/>
      <w:r>
        <w:rPr>
          <w:rFonts w:ascii="黑体" w:eastAsia="黑体" w:hAnsi="黑体" w:cs="黑体" w:hint="eastAsia"/>
        </w:rPr>
        <w:t>一般要求</w:t>
      </w:r>
      <w:bookmarkEnd w:id="211"/>
    </w:p>
    <w:p w14:paraId="1C9AD6F3" w14:textId="77777777" w:rsidR="002D1CF0" w:rsidRDefault="00000000">
      <w:pPr>
        <w:pStyle w:val="affffff1"/>
        <w:spacing w:before="120" w:after="120"/>
        <w:rPr>
          <w:rFonts w:hint="eastAsia"/>
        </w:rPr>
      </w:pPr>
      <w:r>
        <w:rPr>
          <w:rFonts w:hint="eastAsia"/>
        </w:rPr>
        <w:t>有自然排烟要求的天窗，其有效排烟面积应符合现行国家标准GB 51251的有关规定或按本规范附录B计算确定。</w:t>
      </w:r>
    </w:p>
    <w:p w14:paraId="1C9AD6F4" w14:textId="77777777" w:rsidR="002D1CF0" w:rsidRDefault="00000000">
      <w:pPr>
        <w:pStyle w:val="a2"/>
        <w:spacing w:before="120" w:after="120"/>
        <w:rPr>
          <w:rFonts w:ascii="黑体" w:eastAsia="黑体" w:hAnsi="黑体" w:cs="黑体" w:hint="eastAsia"/>
        </w:rPr>
      </w:pPr>
      <w:bookmarkStart w:id="212" w:name="_Toc12553"/>
      <w:r>
        <w:rPr>
          <w:rFonts w:ascii="黑体" w:eastAsia="黑体" w:hAnsi="黑体" w:cs="黑体" w:hint="eastAsia"/>
        </w:rPr>
        <w:t>布置与选型</w:t>
      </w:r>
      <w:bookmarkEnd w:id="212"/>
    </w:p>
    <w:p w14:paraId="1C9AD6F5" w14:textId="77777777" w:rsidR="002D1CF0" w:rsidRDefault="00000000">
      <w:pPr>
        <w:pStyle w:val="a3"/>
        <w:spacing w:before="120" w:after="120"/>
        <w:rPr>
          <w:rFonts w:cs="宋体" w:hint="eastAsia"/>
        </w:rPr>
      </w:pPr>
      <w:r>
        <w:rPr>
          <w:rFonts w:cs="宋体" w:hint="eastAsia"/>
        </w:rPr>
        <w:t>自然排烟天窗应设置手动开启装置，安装在高位不便于直接开启的自然排烟天窗，应设置距地面高度1．3m～1．5m的手动开启装置，紧急开启按钮应标识清晰醒目。</w:t>
      </w:r>
    </w:p>
    <w:p w14:paraId="1C9AD6F6" w14:textId="77777777" w:rsidR="002D1CF0" w:rsidRDefault="00000000">
      <w:pPr>
        <w:pStyle w:val="a3"/>
        <w:spacing w:before="120" w:after="120"/>
        <w:rPr>
          <w:rFonts w:cs="宋体" w:hint="eastAsia"/>
        </w:rPr>
      </w:pPr>
      <w:bookmarkStart w:id="213" w:name="_Toc20382"/>
      <w:r>
        <w:rPr>
          <w:rFonts w:cs="宋体" w:hint="eastAsia"/>
        </w:rPr>
        <w:t>自然排烟天窗应均匀设置且宜采用自动控制方式开启</w:t>
      </w:r>
      <w:bookmarkEnd w:id="213"/>
      <w:r>
        <w:rPr>
          <w:rFonts w:cs="宋体" w:hint="eastAsia"/>
        </w:rPr>
        <w:t>。</w:t>
      </w:r>
    </w:p>
    <w:p w14:paraId="1C9AD6F7" w14:textId="77777777" w:rsidR="002D1CF0" w:rsidRDefault="00000000">
      <w:pPr>
        <w:pStyle w:val="a3"/>
        <w:spacing w:before="120" w:after="120"/>
        <w:rPr>
          <w:rFonts w:cs="宋体" w:hint="eastAsia"/>
        </w:rPr>
      </w:pPr>
      <w:bookmarkStart w:id="214" w:name="_Toc15713"/>
      <w:r>
        <w:rPr>
          <w:rFonts w:cs="宋体" w:hint="eastAsia"/>
        </w:rPr>
        <w:t>排烟窗应根据建筑所在地位置、气候条件、排烟窗朝向进行排烟设计，对于风向等环境因素导致排烟不畅时，宜增设防风帽等防风倒灌措施，防风帽详见附录A。</w:t>
      </w:r>
      <w:bookmarkEnd w:id="214"/>
    </w:p>
    <w:p w14:paraId="1C9AD6F8" w14:textId="77777777" w:rsidR="002D1CF0" w:rsidRDefault="00000000">
      <w:pPr>
        <w:pStyle w:val="a3"/>
        <w:spacing w:before="120" w:after="120"/>
        <w:rPr>
          <w:rFonts w:cs="宋体" w:hint="eastAsia"/>
        </w:rPr>
      </w:pPr>
      <w:r>
        <w:rPr>
          <w:rFonts w:cs="宋体" w:hint="eastAsia"/>
        </w:rPr>
        <w:t>自动排烟窗的窗扇开启角度应不小于其明示值。明示值由生产企业提供。</w:t>
      </w:r>
    </w:p>
    <w:p w14:paraId="1C9AD6F9" w14:textId="77777777" w:rsidR="002D1CF0" w:rsidRDefault="00000000">
      <w:pPr>
        <w:pStyle w:val="a3"/>
        <w:spacing w:before="120" w:after="120"/>
        <w:rPr>
          <w:rFonts w:cs="宋体" w:hint="eastAsia"/>
        </w:rPr>
      </w:pPr>
      <w:bookmarkStart w:id="215" w:name="_Toc7410"/>
      <w:r>
        <w:rPr>
          <w:rFonts w:cs="宋体" w:hint="eastAsia"/>
        </w:rPr>
        <w:t>自然排烟天窗可采用</w:t>
      </w:r>
      <w:r>
        <w:rPr>
          <w:rFonts w:cs="宋体"/>
        </w:rPr>
        <w:t>上悬式、中悬式</w:t>
      </w:r>
      <w:r>
        <w:rPr>
          <w:rFonts w:cs="宋体" w:hint="eastAsia"/>
        </w:rPr>
        <w:t>、对开式、百叶式或平移式等形式，自然排烟窗的位置及开启形式应有利于火灾烟气的排出。</w:t>
      </w:r>
      <w:bookmarkEnd w:id="215"/>
    </w:p>
    <w:p w14:paraId="1C9AD6FA" w14:textId="77777777" w:rsidR="002D1CF0" w:rsidRDefault="00000000">
      <w:pPr>
        <w:pStyle w:val="a2"/>
        <w:spacing w:before="120" w:after="120"/>
        <w:rPr>
          <w:rFonts w:ascii="黑体" w:eastAsia="黑体" w:hAnsi="黑体" w:cs="黑体" w:hint="eastAsia"/>
        </w:rPr>
      </w:pPr>
      <w:bookmarkStart w:id="216" w:name="_Toc10722"/>
      <w:r>
        <w:rPr>
          <w:rFonts w:ascii="黑体" w:eastAsia="黑体" w:hAnsi="黑体" w:cs="黑体" w:hint="eastAsia"/>
        </w:rPr>
        <w:t>控制与操作</w:t>
      </w:r>
      <w:bookmarkEnd w:id="216"/>
    </w:p>
    <w:p w14:paraId="1C9AD6FB" w14:textId="77777777" w:rsidR="002D1CF0" w:rsidRDefault="00000000">
      <w:pPr>
        <w:pStyle w:val="a3"/>
        <w:spacing w:before="120" w:after="120"/>
        <w:rPr>
          <w:rFonts w:cs="宋体" w:hint="eastAsia"/>
        </w:rPr>
      </w:pPr>
      <w:r>
        <w:rPr>
          <w:rFonts w:cs="宋体" w:hint="eastAsia"/>
        </w:rPr>
        <w:t>自动排烟窗应具备近地或远程复位功能，其操作应方便、灵活、可靠。</w:t>
      </w:r>
    </w:p>
    <w:p w14:paraId="1C9AD6FC" w14:textId="77777777" w:rsidR="002D1CF0" w:rsidRDefault="00000000">
      <w:pPr>
        <w:pStyle w:val="a3"/>
        <w:spacing w:before="120" w:after="120"/>
        <w:rPr>
          <w:rFonts w:cs="宋体" w:hint="eastAsia"/>
        </w:rPr>
      </w:pPr>
      <w:r>
        <w:rPr>
          <w:rFonts w:cs="宋体" w:hint="eastAsia"/>
        </w:rPr>
        <w:t>具有自动开启功能的自动排烟窗，其控制设备接收到消防联动信号后应自动启动，在不大于60s的时间内开启排烟窗扇，窗扇开启角度应符合5.6.3的规定。</w:t>
      </w:r>
    </w:p>
    <w:p w14:paraId="1C9AD6FD" w14:textId="77777777" w:rsidR="002D1CF0" w:rsidRDefault="00000000">
      <w:pPr>
        <w:pStyle w:val="a3"/>
        <w:spacing w:before="120" w:after="120"/>
        <w:rPr>
          <w:rFonts w:cs="宋体" w:hint="eastAsia"/>
        </w:rPr>
      </w:pPr>
      <w:r>
        <w:rPr>
          <w:rFonts w:cs="宋体" w:hint="eastAsia"/>
        </w:rPr>
        <w:t>具有自动开启功能的自动排烟窗应具备温度释放控制方式使其直接自动开启，开启时间不大于60s，窗扇开启角度应符合5.6.3的规定。</w:t>
      </w:r>
    </w:p>
    <w:p w14:paraId="1C9AD6FE" w14:textId="77777777" w:rsidR="002D1CF0" w:rsidRDefault="00000000">
      <w:pPr>
        <w:pStyle w:val="a3"/>
        <w:spacing w:before="120" w:after="120"/>
        <w:rPr>
          <w:rFonts w:cs="宋体" w:hint="eastAsia"/>
        </w:rPr>
      </w:pPr>
      <w:r>
        <w:rPr>
          <w:rFonts w:cs="宋体" w:hint="eastAsia"/>
        </w:rPr>
        <w:t>具有自动开启功能的自动排烟窗，其窗体应安装窗扇位置信号反馈部件，该部件应能输出窗扇位置的无源电信号。</w:t>
      </w:r>
    </w:p>
    <w:p w14:paraId="1C9AD6FF" w14:textId="77777777" w:rsidR="002D1CF0" w:rsidRDefault="00000000">
      <w:pPr>
        <w:pStyle w:val="a2"/>
        <w:spacing w:before="120" w:after="120"/>
        <w:rPr>
          <w:rFonts w:ascii="黑体" w:eastAsia="黑体" w:hAnsi="黑体" w:cs="黑体" w:hint="eastAsia"/>
        </w:rPr>
      </w:pPr>
      <w:bookmarkStart w:id="217" w:name="_Toc5702"/>
      <w:r>
        <w:rPr>
          <w:rFonts w:ascii="黑体" w:eastAsia="黑体" w:hAnsi="黑体" w:cs="黑体" w:hint="eastAsia"/>
        </w:rPr>
        <w:t>性能与耐久</w:t>
      </w:r>
      <w:bookmarkEnd w:id="217"/>
    </w:p>
    <w:p w14:paraId="1C9AD700" w14:textId="77777777" w:rsidR="002D1CF0" w:rsidRDefault="00000000">
      <w:pPr>
        <w:pStyle w:val="a3"/>
        <w:spacing w:before="120" w:after="120"/>
        <w:rPr>
          <w:rFonts w:cs="宋体" w:hint="eastAsia"/>
        </w:rPr>
      </w:pPr>
      <w:r>
        <w:rPr>
          <w:rFonts w:cs="宋体" w:hint="eastAsia"/>
        </w:rPr>
        <w:t>自动排烟窗启闭装置在-25℃的低温环境中应能正常执行开启动作，在300℃的环境条件下保持设计开启位置不应少于30min；</w:t>
      </w:r>
    </w:p>
    <w:p w14:paraId="1C9AD701" w14:textId="77777777" w:rsidR="002D1CF0" w:rsidRDefault="00000000">
      <w:pPr>
        <w:pStyle w:val="a3"/>
        <w:spacing w:before="120" w:after="120"/>
        <w:rPr>
          <w:rFonts w:cs="宋体" w:hint="eastAsia"/>
        </w:rPr>
      </w:pPr>
      <w:r>
        <w:rPr>
          <w:rFonts w:cs="宋体" w:hint="eastAsia"/>
        </w:rPr>
        <w:t>自动排烟窗应能承受1000次开、关试验。试验过程中，排烟窗扇应能灵活开启和关闭至规定位置，无启闭卡阻现象，各零部件无脱落和损坏现象；试验后，排烟窗扇的开启时间不应大于60s，窗扇开启角度应符合5.6.3的规定。</w:t>
      </w:r>
    </w:p>
    <w:p w14:paraId="1C9AD702" w14:textId="77777777" w:rsidR="002D1CF0" w:rsidRDefault="00000000">
      <w:pPr>
        <w:pStyle w:val="a3"/>
        <w:spacing w:before="120" w:after="120"/>
        <w:rPr>
          <w:rFonts w:cs="宋体" w:hint="eastAsia"/>
        </w:rPr>
      </w:pPr>
      <w:r>
        <w:rPr>
          <w:rFonts w:cs="宋体" w:hint="eastAsia"/>
        </w:rPr>
        <w:t>经过5个周期，共120h的盐雾腐蚀试验后，自动排烟窗应能正常启闭，铭牌牢固，标识仍能清晰可见。</w:t>
      </w:r>
    </w:p>
    <w:p w14:paraId="1C9AD703" w14:textId="77777777" w:rsidR="002D1CF0" w:rsidRDefault="00000000">
      <w:pPr>
        <w:pStyle w:val="a0"/>
        <w:spacing w:before="240" w:after="240"/>
      </w:pPr>
      <w:bookmarkStart w:id="218" w:name="_Toc1791"/>
      <w:bookmarkStart w:id="219" w:name="OLE_LINK11"/>
      <w:bookmarkEnd w:id="172"/>
      <w:r>
        <w:rPr>
          <w:rFonts w:hint="eastAsia"/>
        </w:rPr>
        <w:t>技术要求</w:t>
      </w:r>
      <w:bookmarkEnd w:id="218"/>
    </w:p>
    <w:p w14:paraId="1C9AD704" w14:textId="77777777" w:rsidR="002D1CF0" w:rsidRDefault="00000000">
      <w:pPr>
        <w:pStyle w:val="a1"/>
        <w:spacing w:before="120" w:after="120"/>
      </w:pPr>
      <w:bookmarkStart w:id="220" w:name="_Toc29835"/>
      <w:bookmarkStart w:id="221" w:name="_Toc8985"/>
      <w:bookmarkStart w:id="222" w:name="_Toc23981"/>
      <w:r>
        <w:rPr>
          <w:rFonts w:hint="eastAsia"/>
        </w:rPr>
        <w:t>外观质量</w:t>
      </w:r>
      <w:bookmarkEnd w:id="220"/>
      <w:bookmarkEnd w:id="221"/>
      <w:bookmarkEnd w:id="222"/>
    </w:p>
    <w:p w14:paraId="1C9AD705" w14:textId="77777777" w:rsidR="002D1CF0" w:rsidRDefault="00000000">
      <w:pPr>
        <w:pStyle w:val="a2"/>
        <w:spacing w:before="120" w:after="120"/>
        <w:rPr>
          <w:rFonts w:hint="eastAsia"/>
        </w:rPr>
      </w:pPr>
      <w:bookmarkStart w:id="223" w:name="_Toc11631"/>
      <w:bookmarkStart w:id="224" w:name="_Toc5160"/>
      <w:bookmarkEnd w:id="219"/>
      <w:r>
        <w:rPr>
          <w:rFonts w:hint="eastAsia"/>
        </w:rPr>
        <w:t>天窗外观规整，外露色泽均匀一致，无明显外观瑕疵，保护膜完整。</w:t>
      </w:r>
      <w:bookmarkEnd w:id="223"/>
      <w:bookmarkEnd w:id="224"/>
    </w:p>
    <w:p w14:paraId="1C9AD706" w14:textId="77777777" w:rsidR="002D1CF0" w:rsidRDefault="00000000">
      <w:pPr>
        <w:pStyle w:val="a2"/>
        <w:spacing w:before="120" w:after="120"/>
        <w:rPr>
          <w:rFonts w:hint="eastAsia"/>
        </w:rPr>
      </w:pPr>
      <w:bookmarkStart w:id="225" w:name="_Toc12236"/>
      <w:bookmarkStart w:id="226" w:name="_Toc84"/>
      <w:r>
        <w:rPr>
          <w:rFonts w:hint="eastAsia"/>
        </w:rPr>
        <w:t>天窗拼缝宽度一致，直线度通顺，无错缝、错台；转角位置拼缝过渡顺滑，无尖角、错位拼接缺陷。</w:t>
      </w:r>
      <w:bookmarkEnd w:id="225"/>
      <w:bookmarkEnd w:id="226"/>
    </w:p>
    <w:p w14:paraId="1C9AD707" w14:textId="77777777" w:rsidR="002D1CF0" w:rsidRDefault="00000000">
      <w:pPr>
        <w:pStyle w:val="a2"/>
        <w:spacing w:before="120" w:after="120"/>
        <w:rPr>
          <w:rFonts w:hint="eastAsia"/>
        </w:rPr>
      </w:pPr>
      <w:bookmarkStart w:id="227" w:name="_Toc19514"/>
      <w:bookmarkStart w:id="228" w:name="_Toc3957"/>
      <w:r>
        <w:rPr>
          <w:rFonts w:hint="eastAsia"/>
        </w:rPr>
        <w:t>天窗胶缝密实、连续、饱满，粘结牢固，表面光滑平整，边角顺直，无气泡、孔洞、夹渣、开裂等缺陷。</w:t>
      </w:r>
      <w:bookmarkEnd w:id="227"/>
      <w:bookmarkEnd w:id="228"/>
    </w:p>
    <w:p w14:paraId="1C9AD708" w14:textId="77777777" w:rsidR="002D1CF0" w:rsidRDefault="00000000">
      <w:pPr>
        <w:pStyle w:val="a2"/>
        <w:spacing w:before="120" w:after="120"/>
        <w:rPr>
          <w:rFonts w:hint="eastAsia"/>
        </w:rPr>
      </w:pPr>
      <w:bookmarkStart w:id="229" w:name="_Toc25359"/>
      <w:bookmarkStart w:id="230" w:name="_Toc29201"/>
      <w:r>
        <w:rPr>
          <w:rFonts w:hint="eastAsia"/>
        </w:rPr>
        <w:t>天窗嵌条式接缝，密封条安装牢固，交叉处应可靠封接；密封条断面规整，无扭曲、扭折、压扁、永久塌瘪；边缘无飞边、毛刺、锯齿状缺料；密封条颜色均匀一致，无明显色差、油污等缺陷。</w:t>
      </w:r>
      <w:bookmarkEnd w:id="229"/>
      <w:bookmarkEnd w:id="230"/>
    </w:p>
    <w:p w14:paraId="1C9AD709" w14:textId="77777777" w:rsidR="002D1CF0" w:rsidRDefault="00000000">
      <w:pPr>
        <w:pStyle w:val="a2"/>
        <w:spacing w:before="120" w:after="120"/>
        <w:rPr>
          <w:rFonts w:hint="eastAsia"/>
        </w:rPr>
      </w:pPr>
      <w:bookmarkStart w:id="231" w:name="_Toc5668"/>
      <w:bookmarkStart w:id="232" w:name="_Toc14709"/>
      <w:r>
        <w:rPr>
          <w:rFonts w:hint="eastAsia"/>
        </w:rPr>
        <w:t>天窗端部、侧边密封密实，无缝隙、无松动、无翘边；转角收口密实美观，无切割不齐、缺口缺陷。</w:t>
      </w:r>
      <w:bookmarkEnd w:id="231"/>
      <w:bookmarkEnd w:id="232"/>
    </w:p>
    <w:p w14:paraId="1C9AD70A" w14:textId="77777777" w:rsidR="002D1CF0" w:rsidRDefault="00000000">
      <w:pPr>
        <w:pStyle w:val="a2"/>
        <w:spacing w:before="120" w:after="120"/>
        <w:rPr>
          <w:rFonts w:hint="eastAsia"/>
        </w:rPr>
      </w:pPr>
      <w:bookmarkStart w:id="233" w:name="_Toc30743"/>
      <w:bookmarkStart w:id="234" w:name="_Toc8789"/>
      <w:r>
        <w:rPr>
          <w:rFonts w:hint="eastAsia"/>
        </w:rPr>
        <w:t>天窗构件位置准确、平整，构件连接紧固、无松动，构件表面无变形、凹陷等缺陷；螺栓安装平整，无滑丝、松动现象；焊缝位置光滑，无焊瘤、夹渣、气孔、焊渣残留等缺陷；</w:t>
      </w:r>
      <w:bookmarkEnd w:id="233"/>
      <w:bookmarkEnd w:id="234"/>
    </w:p>
    <w:p w14:paraId="1C9AD70B" w14:textId="77777777" w:rsidR="002D1CF0" w:rsidRDefault="00000000">
      <w:pPr>
        <w:pStyle w:val="a2"/>
        <w:spacing w:before="120" w:after="120"/>
        <w:rPr>
          <w:rFonts w:hint="eastAsia"/>
        </w:rPr>
      </w:pPr>
      <w:bookmarkStart w:id="235" w:name="_Toc10466"/>
      <w:bookmarkStart w:id="236" w:name="_Toc5750"/>
      <w:r>
        <w:rPr>
          <w:rFonts w:hint="eastAsia"/>
        </w:rPr>
        <w:t>天窗装饰构件及连接紧固件安装位置准确，无偏移、歪斜，外露连接件排布整齐统一。</w:t>
      </w:r>
      <w:bookmarkEnd w:id="235"/>
      <w:bookmarkEnd w:id="236"/>
    </w:p>
    <w:p w14:paraId="1C9AD70C" w14:textId="77777777" w:rsidR="002D1CF0" w:rsidRDefault="00000000">
      <w:pPr>
        <w:pStyle w:val="a2"/>
        <w:spacing w:before="120" w:after="120"/>
        <w:rPr>
          <w:rFonts w:hint="eastAsia"/>
        </w:rPr>
      </w:pPr>
      <w:bookmarkStart w:id="237" w:name="_Toc397"/>
      <w:bookmarkStart w:id="238" w:name="_Toc8827"/>
      <w:r>
        <w:rPr>
          <w:rFonts w:hint="eastAsia"/>
        </w:rPr>
        <w:t>天窗开启扇框无变形、翘曲，扇体表面与固定框表面平齐，关闭后无明显阶差；扇体拼缝严密，无错位、缺角等缺陷。</w:t>
      </w:r>
      <w:bookmarkEnd w:id="237"/>
      <w:bookmarkEnd w:id="238"/>
    </w:p>
    <w:p w14:paraId="1C9AD70D" w14:textId="77777777" w:rsidR="002D1CF0" w:rsidRDefault="00000000">
      <w:pPr>
        <w:pStyle w:val="a2"/>
        <w:spacing w:before="120" w:after="120"/>
        <w:rPr>
          <w:rFonts w:hint="eastAsia"/>
        </w:rPr>
      </w:pPr>
      <w:bookmarkStart w:id="239" w:name="_Toc10632"/>
      <w:bookmarkStart w:id="240" w:name="_Toc10038"/>
      <w:r>
        <w:rPr>
          <w:rFonts w:hint="eastAsia"/>
        </w:rPr>
        <w:t>天窗排水孔位置统一、开孔规整，无毛刺、堵塞；排水槽内部清洁，排水坡度符合设计要求。</w:t>
      </w:r>
      <w:bookmarkEnd w:id="239"/>
      <w:bookmarkEnd w:id="240"/>
    </w:p>
    <w:p w14:paraId="1C9AD70E" w14:textId="77777777" w:rsidR="002D1CF0" w:rsidRDefault="00000000">
      <w:pPr>
        <w:pStyle w:val="a2"/>
        <w:spacing w:before="120" w:after="120"/>
        <w:rPr>
          <w:rFonts w:hint="eastAsia"/>
        </w:rPr>
      </w:pPr>
      <w:bookmarkStart w:id="241" w:name="_Toc17428"/>
      <w:r>
        <w:rPr>
          <w:rFonts w:hint="eastAsia"/>
        </w:rPr>
        <w:t>天窗玻璃面板外观质量应符合表8的要求。</w:t>
      </w:r>
      <w:bookmarkEnd w:id="241"/>
    </w:p>
    <w:p w14:paraId="1C9AD70F"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8 每</w:t>
      </w:r>
      <w:proofErr w:type="gramEnd"/>
      <w:r>
        <w:rPr>
          <w:rFonts w:ascii="黑体" w:eastAsia="黑体" w:hAnsi="黑体" w:cs="黑体" w:hint="eastAsia"/>
        </w:rPr>
        <w:t>平方米玻璃的外观质量要求</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4407"/>
        <w:gridCol w:w="1889"/>
        <w:gridCol w:w="1945"/>
      </w:tblGrid>
      <w:tr w:rsidR="002D1CF0" w14:paraId="1C9AD714" w14:textId="77777777">
        <w:trPr>
          <w:jc w:val="center"/>
        </w:trPr>
        <w:tc>
          <w:tcPr>
            <w:tcW w:w="589" w:type="pct"/>
            <w:vAlign w:val="center"/>
          </w:tcPr>
          <w:p w14:paraId="1C9AD710" w14:textId="77777777" w:rsidR="002D1CF0" w:rsidRDefault="00000000">
            <w:pPr>
              <w:spacing w:line="240" w:lineRule="auto"/>
              <w:jc w:val="center"/>
            </w:pPr>
            <w:r>
              <w:t>项次</w:t>
            </w:r>
          </w:p>
        </w:tc>
        <w:tc>
          <w:tcPr>
            <w:tcW w:w="2358" w:type="pct"/>
            <w:vAlign w:val="center"/>
          </w:tcPr>
          <w:p w14:paraId="1C9AD711" w14:textId="77777777" w:rsidR="002D1CF0" w:rsidRDefault="00000000">
            <w:pPr>
              <w:spacing w:line="240" w:lineRule="auto"/>
              <w:jc w:val="center"/>
            </w:pPr>
            <w:r>
              <w:t>项目</w:t>
            </w:r>
          </w:p>
        </w:tc>
        <w:tc>
          <w:tcPr>
            <w:tcW w:w="1010" w:type="pct"/>
            <w:vAlign w:val="center"/>
          </w:tcPr>
          <w:p w14:paraId="1C9AD712" w14:textId="77777777" w:rsidR="002D1CF0" w:rsidRDefault="00000000">
            <w:pPr>
              <w:spacing w:line="240" w:lineRule="auto"/>
              <w:jc w:val="center"/>
            </w:pPr>
            <w:r>
              <w:t>质量要求</w:t>
            </w:r>
          </w:p>
        </w:tc>
        <w:tc>
          <w:tcPr>
            <w:tcW w:w="1040" w:type="pct"/>
            <w:vAlign w:val="center"/>
          </w:tcPr>
          <w:p w14:paraId="1C9AD713" w14:textId="77777777" w:rsidR="002D1CF0" w:rsidRDefault="00000000">
            <w:pPr>
              <w:spacing w:line="240" w:lineRule="auto"/>
              <w:jc w:val="center"/>
            </w:pPr>
            <w:r>
              <w:t>检验方法</w:t>
            </w:r>
          </w:p>
        </w:tc>
      </w:tr>
      <w:tr w:rsidR="002D1CF0" w14:paraId="1C9AD719" w14:textId="77777777">
        <w:trPr>
          <w:jc w:val="center"/>
        </w:trPr>
        <w:tc>
          <w:tcPr>
            <w:tcW w:w="589" w:type="pct"/>
            <w:vAlign w:val="center"/>
          </w:tcPr>
          <w:p w14:paraId="1C9AD715" w14:textId="77777777" w:rsidR="002D1CF0" w:rsidRDefault="00000000">
            <w:pPr>
              <w:spacing w:line="240" w:lineRule="auto"/>
              <w:jc w:val="center"/>
            </w:pPr>
            <w:r>
              <w:t>1</w:t>
            </w:r>
          </w:p>
        </w:tc>
        <w:tc>
          <w:tcPr>
            <w:tcW w:w="2358" w:type="pct"/>
            <w:vAlign w:val="center"/>
          </w:tcPr>
          <w:p w14:paraId="1C9AD716" w14:textId="77777777" w:rsidR="002D1CF0" w:rsidRDefault="00000000">
            <w:pPr>
              <w:spacing w:line="240" w:lineRule="auto"/>
              <w:jc w:val="center"/>
            </w:pPr>
            <w:r>
              <w:t>明显划伤和长度＞</w:t>
            </w:r>
            <w:r>
              <w:t>100mm</w:t>
            </w:r>
            <w:r>
              <w:t>的轻微划伤</w:t>
            </w:r>
          </w:p>
        </w:tc>
        <w:tc>
          <w:tcPr>
            <w:tcW w:w="1010" w:type="pct"/>
            <w:vAlign w:val="center"/>
          </w:tcPr>
          <w:p w14:paraId="1C9AD717" w14:textId="77777777" w:rsidR="002D1CF0" w:rsidRDefault="00000000">
            <w:pPr>
              <w:spacing w:line="240" w:lineRule="auto"/>
              <w:jc w:val="center"/>
            </w:pPr>
            <w:r>
              <w:t>不允许</w:t>
            </w:r>
          </w:p>
        </w:tc>
        <w:tc>
          <w:tcPr>
            <w:tcW w:w="1040" w:type="pct"/>
            <w:vAlign w:val="center"/>
          </w:tcPr>
          <w:p w14:paraId="1C9AD718" w14:textId="77777777" w:rsidR="002D1CF0" w:rsidRDefault="00000000">
            <w:pPr>
              <w:spacing w:line="240" w:lineRule="auto"/>
              <w:jc w:val="center"/>
            </w:pPr>
            <w:r>
              <w:t>观察</w:t>
            </w:r>
          </w:p>
        </w:tc>
      </w:tr>
      <w:tr w:rsidR="002D1CF0" w14:paraId="1C9AD71E" w14:textId="77777777">
        <w:trPr>
          <w:trHeight w:val="90"/>
          <w:jc w:val="center"/>
        </w:trPr>
        <w:tc>
          <w:tcPr>
            <w:tcW w:w="589" w:type="pct"/>
            <w:vAlign w:val="center"/>
          </w:tcPr>
          <w:p w14:paraId="1C9AD71A" w14:textId="77777777" w:rsidR="002D1CF0" w:rsidRDefault="00000000">
            <w:pPr>
              <w:spacing w:line="240" w:lineRule="auto"/>
              <w:jc w:val="center"/>
            </w:pPr>
            <w:r>
              <w:t>2</w:t>
            </w:r>
          </w:p>
        </w:tc>
        <w:tc>
          <w:tcPr>
            <w:tcW w:w="2358" w:type="pct"/>
            <w:vAlign w:val="center"/>
          </w:tcPr>
          <w:p w14:paraId="1C9AD71B" w14:textId="77777777" w:rsidR="002D1CF0" w:rsidRDefault="00000000">
            <w:pPr>
              <w:spacing w:line="240" w:lineRule="auto"/>
              <w:jc w:val="center"/>
            </w:pPr>
            <w:r>
              <w:t>长度</w:t>
            </w:r>
            <w:r>
              <w:t>≤100mm</w:t>
            </w:r>
            <w:r>
              <w:t>的轻微划伤</w:t>
            </w:r>
          </w:p>
        </w:tc>
        <w:tc>
          <w:tcPr>
            <w:tcW w:w="1010" w:type="pct"/>
            <w:vAlign w:val="center"/>
          </w:tcPr>
          <w:p w14:paraId="1C9AD71C" w14:textId="77777777" w:rsidR="002D1CF0" w:rsidRDefault="00000000">
            <w:pPr>
              <w:spacing w:line="240" w:lineRule="auto"/>
              <w:jc w:val="center"/>
            </w:pPr>
            <w:r>
              <w:t>≤8</w:t>
            </w:r>
            <w:r>
              <w:t>条</w:t>
            </w:r>
          </w:p>
        </w:tc>
        <w:tc>
          <w:tcPr>
            <w:tcW w:w="1040" w:type="pct"/>
            <w:vAlign w:val="center"/>
          </w:tcPr>
          <w:p w14:paraId="1C9AD71D" w14:textId="77777777" w:rsidR="002D1CF0" w:rsidRDefault="00000000">
            <w:pPr>
              <w:spacing w:line="240" w:lineRule="auto"/>
              <w:jc w:val="center"/>
            </w:pPr>
            <w:r>
              <w:t>用钢尺检查</w:t>
            </w:r>
          </w:p>
        </w:tc>
      </w:tr>
      <w:tr w:rsidR="002D1CF0" w14:paraId="1C9AD723" w14:textId="77777777">
        <w:trPr>
          <w:jc w:val="center"/>
        </w:trPr>
        <w:tc>
          <w:tcPr>
            <w:tcW w:w="589" w:type="pct"/>
            <w:vAlign w:val="center"/>
          </w:tcPr>
          <w:p w14:paraId="1C9AD71F" w14:textId="77777777" w:rsidR="002D1CF0" w:rsidRDefault="00000000">
            <w:pPr>
              <w:spacing w:line="240" w:lineRule="auto"/>
              <w:jc w:val="center"/>
            </w:pPr>
            <w:r>
              <w:t>3</w:t>
            </w:r>
          </w:p>
        </w:tc>
        <w:tc>
          <w:tcPr>
            <w:tcW w:w="2358" w:type="pct"/>
            <w:vAlign w:val="center"/>
          </w:tcPr>
          <w:p w14:paraId="1C9AD720" w14:textId="77777777" w:rsidR="002D1CF0" w:rsidRDefault="00000000">
            <w:pPr>
              <w:spacing w:line="240" w:lineRule="auto"/>
              <w:jc w:val="center"/>
            </w:pPr>
            <w:r>
              <w:t>擦伤总面积</w:t>
            </w:r>
          </w:p>
        </w:tc>
        <w:tc>
          <w:tcPr>
            <w:tcW w:w="1010" w:type="pct"/>
            <w:vAlign w:val="center"/>
          </w:tcPr>
          <w:p w14:paraId="1C9AD721" w14:textId="77777777" w:rsidR="002D1CF0" w:rsidRDefault="00000000">
            <w:pPr>
              <w:spacing w:line="240" w:lineRule="auto"/>
              <w:jc w:val="center"/>
            </w:pPr>
            <w:r>
              <w:t>≤500 mm</w:t>
            </w:r>
            <w:r>
              <w:rPr>
                <w:vertAlign w:val="superscript"/>
              </w:rPr>
              <w:t>2</w:t>
            </w:r>
          </w:p>
        </w:tc>
        <w:tc>
          <w:tcPr>
            <w:tcW w:w="1040" w:type="pct"/>
            <w:vAlign w:val="center"/>
          </w:tcPr>
          <w:p w14:paraId="1C9AD722" w14:textId="77777777" w:rsidR="002D1CF0" w:rsidRDefault="00000000">
            <w:pPr>
              <w:spacing w:line="240" w:lineRule="auto"/>
              <w:jc w:val="center"/>
            </w:pPr>
            <w:r>
              <w:t>用钢尺检查</w:t>
            </w:r>
          </w:p>
        </w:tc>
      </w:tr>
    </w:tbl>
    <w:p w14:paraId="1C9AD724" w14:textId="77777777" w:rsidR="002D1CF0" w:rsidRDefault="00000000">
      <w:pPr>
        <w:pStyle w:val="a2"/>
        <w:spacing w:before="120" w:after="120"/>
        <w:rPr>
          <w:rFonts w:hint="eastAsia"/>
        </w:rPr>
      </w:pPr>
      <w:bookmarkStart w:id="242" w:name="_Toc15353"/>
      <w:r>
        <w:rPr>
          <w:rFonts w:hint="eastAsia"/>
        </w:rPr>
        <w:t>天窗金属面板外观质量应符合表9的要求。</w:t>
      </w:r>
      <w:bookmarkEnd w:id="242"/>
    </w:p>
    <w:p w14:paraId="1C9AD725"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9 每</w:t>
      </w:r>
      <w:proofErr w:type="gramEnd"/>
      <w:r>
        <w:rPr>
          <w:rFonts w:ascii="黑体" w:eastAsia="黑体" w:hAnsi="黑体" w:cs="黑体" w:hint="eastAsia"/>
        </w:rPr>
        <w:t>平方米金属板的外观质量要求</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4466"/>
        <w:gridCol w:w="1861"/>
        <w:gridCol w:w="1913"/>
      </w:tblGrid>
      <w:tr w:rsidR="002D1CF0" w14:paraId="1C9AD72A" w14:textId="77777777">
        <w:trPr>
          <w:jc w:val="center"/>
        </w:trPr>
        <w:tc>
          <w:tcPr>
            <w:tcW w:w="589" w:type="pct"/>
            <w:vAlign w:val="center"/>
          </w:tcPr>
          <w:p w14:paraId="1C9AD726" w14:textId="77777777" w:rsidR="002D1CF0" w:rsidRDefault="00000000">
            <w:pPr>
              <w:spacing w:line="240" w:lineRule="auto"/>
              <w:jc w:val="center"/>
            </w:pPr>
            <w:r>
              <w:t>项次</w:t>
            </w:r>
          </w:p>
        </w:tc>
        <w:tc>
          <w:tcPr>
            <w:tcW w:w="2391" w:type="pct"/>
            <w:vAlign w:val="center"/>
          </w:tcPr>
          <w:p w14:paraId="1C9AD727" w14:textId="77777777" w:rsidR="002D1CF0" w:rsidRDefault="00000000">
            <w:pPr>
              <w:spacing w:line="240" w:lineRule="auto"/>
              <w:jc w:val="center"/>
            </w:pPr>
            <w:r>
              <w:t>项目</w:t>
            </w:r>
          </w:p>
        </w:tc>
        <w:tc>
          <w:tcPr>
            <w:tcW w:w="996" w:type="pct"/>
            <w:vAlign w:val="center"/>
          </w:tcPr>
          <w:p w14:paraId="1C9AD728" w14:textId="77777777" w:rsidR="002D1CF0" w:rsidRDefault="00000000">
            <w:pPr>
              <w:spacing w:line="240" w:lineRule="auto"/>
              <w:jc w:val="center"/>
            </w:pPr>
            <w:r>
              <w:t>质量要求</w:t>
            </w:r>
          </w:p>
        </w:tc>
        <w:tc>
          <w:tcPr>
            <w:tcW w:w="1022" w:type="pct"/>
            <w:vAlign w:val="center"/>
          </w:tcPr>
          <w:p w14:paraId="1C9AD729" w14:textId="77777777" w:rsidR="002D1CF0" w:rsidRDefault="00000000">
            <w:pPr>
              <w:spacing w:line="240" w:lineRule="auto"/>
              <w:jc w:val="center"/>
            </w:pPr>
            <w:r>
              <w:t>检查方法</w:t>
            </w:r>
          </w:p>
        </w:tc>
      </w:tr>
      <w:tr w:rsidR="002D1CF0" w14:paraId="1C9AD72F" w14:textId="77777777">
        <w:trPr>
          <w:jc w:val="center"/>
        </w:trPr>
        <w:tc>
          <w:tcPr>
            <w:tcW w:w="589" w:type="pct"/>
            <w:vAlign w:val="center"/>
          </w:tcPr>
          <w:p w14:paraId="1C9AD72B" w14:textId="77777777" w:rsidR="002D1CF0" w:rsidRDefault="00000000">
            <w:pPr>
              <w:spacing w:line="240" w:lineRule="auto"/>
              <w:jc w:val="center"/>
            </w:pPr>
            <w:r>
              <w:t>1</w:t>
            </w:r>
          </w:p>
        </w:tc>
        <w:tc>
          <w:tcPr>
            <w:tcW w:w="2391" w:type="pct"/>
            <w:vAlign w:val="center"/>
          </w:tcPr>
          <w:p w14:paraId="1C9AD72C" w14:textId="77777777" w:rsidR="002D1CF0" w:rsidRDefault="00000000">
            <w:pPr>
              <w:spacing w:line="240" w:lineRule="auto"/>
              <w:jc w:val="center"/>
            </w:pPr>
            <w:r>
              <w:t>明显划伤和长度＞</w:t>
            </w:r>
            <w:r>
              <w:t>100mm</w:t>
            </w:r>
            <w:r>
              <w:t>的轻微划伤</w:t>
            </w:r>
          </w:p>
        </w:tc>
        <w:tc>
          <w:tcPr>
            <w:tcW w:w="996" w:type="pct"/>
            <w:vAlign w:val="center"/>
          </w:tcPr>
          <w:p w14:paraId="1C9AD72D" w14:textId="77777777" w:rsidR="002D1CF0" w:rsidRDefault="00000000">
            <w:pPr>
              <w:spacing w:line="240" w:lineRule="auto"/>
              <w:jc w:val="center"/>
            </w:pPr>
            <w:r>
              <w:t>不允许</w:t>
            </w:r>
          </w:p>
        </w:tc>
        <w:tc>
          <w:tcPr>
            <w:tcW w:w="1022" w:type="pct"/>
            <w:vAlign w:val="center"/>
          </w:tcPr>
          <w:p w14:paraId="1C9AD72E" w14:textId="77777777" w:rsidR="002D1CF0" w:rsidRDefault="00000000">
            <w:pPr>
              <w:spacing w:line="240" w:lineRule="auto"/>
              <w:jc w:val="center"/>
            </w:pPr>
            <w:r>
              <w:t>观察</w:t>
            </w:r>
          </w:p>
        </w:tc>
      </w:tr>
      <w:tr w:rsidR="002D1CF0" w14:paraId="1C9AD734" w14:textId="77777777">
        <w:trPr>
          <w:jc w:val="center"/>
        </w:trPr>
        <w:tc>
          <w:tcPr>
            <w:tcW w:w="589" w:type="pct"/>
            <w:vAlign w:val="center"/>
          </w:tcPr>
          <w:p w14:paraId="1C9AD730" w14:textId="77777777" w:rsidR="002D1CF0" w:rsidRDefault="00000000">
            <w:pPr>
              <w:spacing w:line="240" w:lineRule="auto"/>
              <w:jc w:val="center"/>
            </w:pPr>
            <w:r>
              <w:rPr>
                <w:rFonts w:hint="eastAsia"/>
              </w:rPr>
              <w:t>2</w:t>
            </w:r>
          </w:p>
        </w:tc>
        <w:tc>
          <w:tcPr>
            <w:tcW w:w="2391" w:type="pct"/>
            <w:vAlign w:val="center"/>
          </w:tcPr>
          <w:p w14:paraId="1C9AD731" w14:textId="77777777" w:rsidR="002D1CF0" w:rsidRDefault="00000000">
            <w:pPr>
              <w:spacing w:line="240" w:lineRule="auto"/>
              <w:jc w:val="center"/>
            </w:pPr>
            <w:r>
              <w:t>长度</w:t>
            </w:r>
            <w:r>
              <w:t>≤100mm</w:t>
            </w:r>
            <w:r>
              <w:t>的轻微划伤</w:t>
            </w:r>
          </w:p>
        </w:tc>
        <w:tc>
          <w:tcPr>
            <w:tcW w:w="996" w:type="pct"/>
            <w:vAlign w:val="center"/>
          </w:tcPr>
          <w:p w14:paraId="1C9AD732" w14:textId="77777777" w:rsidR="002D1CF0" w:rsidRDefault="00000000">
            <w:pPr>
              <w:spacing w:line="240" w:lineRule="auto"/>
              <w:jc w:val="center"/>
            </w:pPr>
            <w:r>
              <w:t>≤2</w:t>
            </w:r>
            <w:r>
              <w:t>条</w:t>
            </w:r>
          </w:p>
        </w:tc>
        <w:tc>
          <w:tcPr>
            <w:tcW w:w="1022" w:type="pct"/>
            <w:vAlign w:val="center"/>
          </w:tcPr>
          <w:p w14:paraId="1C9AD733" w14:textId="77777777" w:rsidR="002D1CF0" w:rsidRDefault="00000000">
            <w:pPr>
              <w:spacing w:line="240" w:lineRule="auto"/>
              <w:jc w:val="center"/>
            </w:pPr>
            <w:r>
              <w:t>用钢尺检查</w:t>
            </w:r>
          </w:p>
        </w:tc>
      </w:tr>
      <w:tr w:rsidR="002D1CF0" w14:paraId="1C9AD739" w14:textId="77777777">
        <w:trPr>
          <w:jc w:val="center"/>
        </w:trPr>
        <w:tc>
          <w:tcPr>
            <w:tcW w:w="589" w:type="pct"/>
            <w:vAlign w:val="center"/>
          </w:tcPr>
          <w:p w14:paraId="1C9AD735" w14:textId="77777777" w:rsidR="002D1CF0" w:rsidRDefault="00000000">
            <w:pPr>
              <w:spacing w:line="240" w:lineRule="auto"/>
              <w:jc w:val="center"/>
            </w:pPr>
            <w:r>
              <w:rPr>
                <w:rFonts w:hint="eastAsia"/>
              </w:rPr>
              <w:t>3</w:t>
            </w:r>
          </w:p>
        </w:tc>
        <w:tc>
          <w:tcPr>
            <w:tcW w:w="2391" w:type="pct"/>
            <w:vAlign w:val="center"/>
          </w:tcPr>
          <w:p w14:paraId="1C9AD736" w14:textId="77777777" w:rsidR="002D1CF0" w:rsidRDefault="00000000">
            <w:pPr>
              <w:spacing w:line="240" w:lineRule="auto"/>
              <w:jc w:val="center"/>
            </w:pPr>
            <w:r>
              <w:t>擦伤总面积</w:t>
            </w:r>
          </w:p>
        </w:tc>
        <w:tc>
          <w:tcPr>
            <w:tcW w:w="996" w:type="pct"/>
            <w:vAlign w:val="center"/>
          </w:tcPr>
          <w:p w14:paraId="1C9AD737" w14:textId="77777777" w:rsidR="002D1CF0" w:rsidRDefault="00000000">
            <w:pPr>
              <w:spacing w:line="240" w:lineRule="auto"/>
              <w:jc w:val="center"/>
            </w:pPr>
            <w:r>
              <w:t>≤300 mm</w:t>
            </w:r>
            <w:r>
              <w:rPr>
                <w:vertAlign w:val="superscript"/>
              </w:rPr>
              <w:t>2</w:t>
            </w:r>
          </w:p>
        </w:tc>
        <w:tc>
          <w:tcPr>
            <w:tcW w:w="1022" w:type="pct"/>
            <w:vAlign w:val="center"/>
          </w:tcPr>
          <w:p w14:paraId="1C9AD738" w14:textId="77777777" w:rsidR="002D1CF0" w:rsidRDefault="00000000">
            <w:pPr>
              <w:spacing w:line="240" w:lineRule="auto"/>
              <w:jc w:val="center"/>
            </w:pPr>
            <w:r>
              <w:t>用钢尺检查</w:t>
            </w:r>
          </w:p>
        </w:tc>
      </w:tr>
      <w:tr w:rsidR="002D1CF0" w14:paraId="1C9AD73B" w14:textId="77777777">
        <w:trPr>
          <w:jc w:val="center"/>
        </w:trPr>
        <w:tc>
          <w:tcPr>
            <w:tcW w:w="5000" w:type="pct"/>
            <w:gridSpan w:val="4"/>
            <w:vAlign w:val="center"/>
          </w:tcPr>
          <w:p w14:paraId="1C9AD73A" w14:textId="77777777" w:rsidR="002D1CF0" w:rsidRDefault="00000000">
            <w:pPr>
              <w:spacing w:line="240" w:lineRule="auto"/>
              <w:rPr>
                <w:sz w:val="18"/>
                <w:szCs w:val="18"/>
              </w:rPr>
            </w:pPr>
            <w:r>
              <w:rPr>
                <w:rFonts w:ascii="黑体" w:eastAsia="黑体" w:hAnsi="黑体" w:cs="黑体" w:hint="eastAsia"/>
                <w:sz w:val="18"/>
                <w:szCs w:val="18"/>
              </w:rPr>
              <w:t>注：</w:t>
            </w:r>
            <w:r>
              <w:rPr>
                <w:sz w:val="18"/>
                <w:szCs w:val="18"/>
              </w:rPr>
              <w:t>露出金属基体的为划伤；没有露出金属基体的为擦伤。</w:t>
            </w:r>
          </w:p>
        </w:tc>
      </w:tr>
    </w:tbl>
    <w:p w14:paraId="1C9AD73C" w14:textId="77777777" w:rsidR="002D1CF0" w:rsidRDefault="00000000">
      <w:pPr>
        <w:pStyle w:val="a2"/>
        <w:spacing w:before="120" w:after="120"/>
        <w:rPr>
          <w:rFonts w:hint="eastAsia"/>
        </w:rPr>
      </w:pPr>
      <w:bookmarkStart w:id="243" w:name="_Toc14780"/>
      <w:r>
        <w:rPr>
          <w:rFonts w:hint="eastAsia"/>
        </w:rPr>
        <w:t>天窗铝合金框架外观质量应符合表10的要求。</w:t>
      </w:r>
      <w:bookmarkEnd w:id="243"/>
    </w:p>
    <w:p w14:paraId="1C9AD73D"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10 一个</w:t>
      </w:r>
      <w:proofErr w:type="gramEnd"/>
      <w:r>
        <w:rPr>
          <w:rFonts w:ascii="黑体" w:eastAsia="黑体" w:hAnsi="黑体" w:cs="黑体" w:hint="eastAsia"/>
        </w:rPr>
        <w:t>分格铝合金型材/框架的外观质量要求</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4407"/>
        <w:gridCol w:w="1889"/>
        <w:gridCol w:w="1945"/>
      </w:tblGrid>
      <w:tr w:rsidR="002D1CF0" w14:paraId="1C9AD742" w14:textId="77777777">
        <w:trPr>
          <w:jc w:val="center"/>
        </w:trPr>
        <w:tc>
          <w:tcPr>
            <w:tcW w:w="589" w:type="pct"/>
            <w:vAlign w:val="center"/>
          </w:tcPr>
          <w:p w14:paraId="1C9AD73E" w14:textId="77777777" w:rsidR="002D1CF0" w:rsidRDefault="00000000">
            <w:pPr>
              <w:spacing w:line="240" w:lineRule="auto"/>
              <w:jc w:val="center"/>
            </w:pPr>
            <w:r>
              <w:t>项次</w:t>
            </w:r>
          </w:p>
        </w:tc>
        <w:tc>
          <w:tcPr>
            <w:tcW w:w="2358" w:type="pct"/>
            <w:vAlign w:val="center"/>
          </w:tcPr>
          <w:p w14:paraId="1C9AD73F" w14:textId="77777777" w:rsidR="002D1CF0" w:rsidRDefault="00000000">
            <w:pPr>
              <w:spacing w:line="240" w:lineRule="auto"/>
              <w:jc w:val="center"/>
            </w:pPr>
            <w:r>
              <w:t>项目</w:t>
            </w:r>
          </w:p>
        </w:tc>
        <w:tc>
          <w:tcPr>
            <w:tcW w:w="1010" w:type="pct"/>
            <w:vAlign w:val="center"/>
          </w:tcPr>
          <w:p w14:paraId="1C9AD740" w14:textId="77777777" w:rsidR="002D1CF0" w:rsidRDefault="00000000">
            <w:pPr>
              <w:spacing w:line="240" w:lineRule="auto"/>
              <w:jc w:val="center"/>
            </w:pPr>
            <w:r>
              <w:t>质量要求</w:t>
            </w:r>
          </w:p>
        </w:tc>
        <w:tc>
          <w:tcPr>
            <w:tcW w:w="1040" w:type="pct"/>
            <w:vAlign w:val="center"/>
          </w:tcPr>
          <w:p w14:paraId="1C9AD741" w14:textId="77777777" w:rsidR="002D1CF0" w:rsidRDefault="00000000">
            <w:pPr>
              <w:spacing w:line="240" w:lineRule="auto"/>
              <w:jc w:val="center"/>
            </w:pPr>
            <w:r>
              <w:t>检验方法</w:t>
            </w:r>
          </w:p>
        </w:tc>
      </w:tr>
      <w:tr w:rsidR="002D1CF0" w14:paraId="1C9AD747" w14:textId="77777777">
        <w:trPr>
          <w:jc w:val="center"/>
        </w:trPr>
        <w:tc>
          <w:tcPr>
            <w:tcW w:w="589" w:type="pct"/>
            <w:vAlign w:val="center"/>
          </w:tcPr>
          <w:p w14:paraId="1C9AD743" w14:textId="77777777" w:rsidR="002D1CF0" w:rsidRDefault="00000000">
            <w:pPr>
              <w:spacing w:line="240" w:lineRule="auto"/>
              <w:jc w:val="center"/>
            </w:pPr>
            <w:r>
              <w:t>1</w:t>
            </w:r>
          </w:p>
        </w:tc>
        <w:tc>
          <w:tcPr>
            <w:tcW w:w="2358" w:type="pct"/>
            <w:vAlign w:val="center"/>
          </w:tcPr>
          <w:p w14:paraId="1C9AD744" w14:textId="77777777" w:rsidR="002D1CF0" w:rsidRDefault="00000000">
            <w:pPr>
              <w:spacing w:line="240" w:lineRule="auto"/>
              <w:jc w:val="center"/>
            </w:pPr>
            <w:r>
              <w:t>明显划伤和长度＞</w:t>
            </w:r>
            <w:r>
              <w:t>100mm</w:t>
            </w:r>
            <w:r>
              <w:t>的轻微划伤</w:t>
            </w:r>
          </w:p>
        </w:tc>
        <w:tc>
          <w:tcPr>
            <w:tcW w:w="1010" w:type="pct"/>
            <w:vAlign w:val="center"/>
          </w:tcPr>
          <w:p w14:paraId="1C9AD745" w14:textId="77777777" w:rsidR="002D1CF0" w:rsidRDefault="00000000">
            <w:pPr>
              <w:spacing w:line="240" w:lineRule="auto"/>
              <w:jc w:val="center"/>
            </w:pPr>
            <w:r>
              <w:t>不允许</w:t>
            </w:r>
          </w:p>
        </w:tc>
        <w:tc>
          <w:tcPr>
            <w:tcW w:w="1040" w:type="pct"/>
            <w:vAlign w:val="center"/>
          </w:tcPr>
          <w:p w14:paraId="1C9AD746" w14:textId="77777777" w:rsidR="002D1CF0" w:rsidRDefault="00000000">
            <w:pPr>
              <w:spacing w:line="240" w:lineRule="auto"/>
              <w:jc w:val="center"/>
            </w:pPr>
            <w:r>
              <w:t>观察</w:t>
            </w:r>
          </w:p>
        </w:tc>
      </w:tr>
      <w:tr w:rsidR="002D1CF0" w14:paraId="1C9AD74C" w14:textId="77777777">
        <w:trPr>
          <w:jc w:val="center"/>
        </w:trPr>
        <w:tc>
          <w:tcPr>
            <w:tcW w:w="589" w:type="pct"/>
            <w:vAlign w:val="center"/>
          </w:tcPr>
          <w:p w14:paraId="1C9AD748" w14:textId="77777777" w:rsidR="002D1CF0" w:rsidRDefault="00000000">
            <w:pPr>
              <w:spacing w:line="240" w:lineRule="auto"/>
              <w:jc w:val="center"/>
            </w:pPr>
            <w:r>
              <w:t>2</w:t>
            </w:r>
          </w:p>
        </w:tc>
        <w:tc>
          <w:tcPr>
            <w:tcW w:w="2358" w:type="pct"/>
            <w:vAlign w:val="center"/>
          </w:tcPr>
          <w:p w14:paraId="1C9AD749" w14:textId="77777777" w:rsidR="002D1CF0" w:rsidRDefault="00000000">
            <w:pPr>
              <w:spacing w:line="240" w:lineRule="auto"/>
              <w:jc w:val="center"/>
            </w:pPr>
            <w:r>
              <w:t>长度</w:t>
            </w:r>
            <w:r>
              <w:t>≤100mm</w:t>
            </w:r>
            <w:r>
              <w:t>的轻微划伤</w:t>
            </w:r>
          </w:p>
        </w:tc>
        <w:tc>
          <w:tcPr>
            <w:tcW w:w="1010" w:type="pct"/>
            <w:vAlign w:val="center"/>
          </w:tcPr>
          <w:p w14:paraId="1C9AD74A" w14:textId="77777777" w:rsidR="002D1CF0" w:rsidRDefault="00000000">
            <w:pPr>
              <w:spacing w:line="240" w:lineRule="auto"/>
              <w:jc w:val="center"/>
            </w:pPr>
            <w:r>
              <w:t>≤2</w:t>
            </w:r>
            <w:r>
              <w:t>条</w:t>
            </w:r>
          </w:p>
        </w:tc>
        <w:tc>
          <w:tcPr>
            <w:tcW w:w="1040" w:type="pct"/>
            <w:vAlign w:val="center"/>
          </w:tcPr>
          <w:p w14:paraId="1C9AD74B" w14:textId="77777777" w:rsidR="002D1CF0" w:rsidRDefault="00000000">
            <w:pPr>
              <w:spacing w:line="240" w:lineRule="auto"/>
              <w:jc w:val="center"/>
            </w:pPr>
            <w:r>
              <w:t>用钢尺检查</w:t>
            </w:r>
          </w:p>
        </w:tc>
      </w:tr>
      <w:tr w:rsidR="002D1CF0" w14:paraId="1C9AD751" w14:textId="77777777">
        <w:trPr>
          <w:jc w:val="center"/>
        </w:trPr>
        <w:tc>
          <w:tcPr>
            <w:tcW w:w="589" w:type="pct"/>
            <w:vAlign w:val="center"/>
          </w:tcPr>
          <w:p w14:paraId="1C9AD74D" w14:textId="77777777" w:rsidR="002D1CF0" w:rsidRDefault="00000000">
            <w:pPr>
              <w:spacing w:line="240" w:lineRule="auto"/>
              <w:jc w:val="center"/>
            </w:pPr>
            <w:r>
              <w:t>3</w:t>
            </w:r>
          </w:p>
        </w:tc>
        <w:tc>
          <w:tcPr>
            <w:tcW w:w="2358" w:type="pct"/>
            <w:vAlign w:val="center"/>
          </w:tcPr>
          <w:p w14:paraId="1C9AD74E" w14:textId="77777777" w:rsidR="002D1CF0" w:rsidRDefault="00000000">
            <w:pPr>
              <w:spacing w:line="240" w:lineRule="auto"/>
              <w:jc w:val="center"/>
            </w:pPr>
            <w:r>
              <w:t>擦伤总面积</w:t>
            </w:r>
          </w:p>
        </w:tc>
        <w:tc>
          <w:tcPr>
            <w:tcW w:w="1010" w:type="pct"/>
            <w:vAlign w:val="center"/>
          </w:tcPr>
          <w:p w14:paraId="1C9AD74F" w14:textId="77777777" w:rsidR="002D1CF0" w:rsidRDefault="00000000">
            <w:pPr>
              <w:spacing w:line="240" w:lineRule="auto"/>
              <w:jc w:val="center"/>
            </w:pPr>
            <w:r>
              <w:t>≤500mm</w:t>
            </w:r>
            <w:r>
              <w:rPr>
                <w:vertAlign w:val="superscript"/>
              </w:rPr>
              <w:t>2</w:t>
            </w:r>
          </w:p>
        </w:tc>
        <w:tc>
          <w:tcPr>
            <w:tcW w:w="1040" w:type="pct"/>
            <w:vAlign w:val="center"/>
          </w:tcPr>
          <w:p w14:paraId="1C9AD750" w14:textId="77777777" w:rsidR="002D1CF0" w:rsidRDefault="00000000">
            <w:pPr>
              <w:spacing w:line="240" w:lineRule="auto"/>
              <w:jc w:val="center"/>
            </w:pPr>
            <w:r>
              <w:t>用钢尺检查</w:t>
            </w:r>
          </w:p>
        </w:tc>
      </w:tr>
    </w:tbl>
    <w:p w14:paraId="1C9AD752" w14:textId="77777777" w:rsidR="002D1CF0" w:rsidRDefault="00000000">
      <w:pPr>
        <w:pStyle w:val="a2"/>
        <w:spacing w:before="120" w:after="120"/>
        <w:rPr>
          <w:rFonts w:hint="eastAsia"/>
        </w:rPr>
      </w:pPr>
      <w:bookmarkStart w:id="244" w:name="_Toc23885"/>
      <w:r>
        <w:rPr>
          <w:rFonts w:hint="eastAsia"/>
        </w:rPr>
        <w:t>天窗钢框架外观质量应符合表11的要求。</w:t>
      </w:r>
      <w:bookmarkEnd w:id="244"/>
    </w:p>
    <w:p w14:paraId="1C9AD753"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11 一个</w:t>
      </w:r>
      <w:proofErr w:type="gramEnd"/>
      <w:r>
        <w:rPr>
          <w:rFonts w:ascii="黑体" w:eastAsia="黑体" w:hAnsi="黑体" w:cs="黑体" w:hint="eastAsia"/>
        </w:rPr>
        <w:t>分格铝合金型材/框架的外观质量要求</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
        <w:gridCol w:w="2336"/>
        <w:gridCol w:w="3499"/>
        <w:gridCol w:w="2626"/>
      </w:tblGrid>
      <w:tr w:rsidR="002D1CF0" w14:paraId="1C9AD758" w14:textId="77777777">
        <w:trPr>
          <w:jc w:val="center"/>
        </w:trPr>
        <w:tc>
          <w:tcPr>
            <w:tcW w:w="471" w:type="pct"/>
            <w:vAlign w:val="center"/>
          </w:tcPr>
          <w:p w14:paraId="1C9AD754" w14:textId="77777777" w:rsidR="002D1CF0" w:rsidRDefault="00000000">
            <w:pPr>
              <w:spacing w:line="240" w:lineRule="auto"/>
              <w:jc w:val="center"/>
            </w:pPr>
            <w:r>
              <w:t>项次</w:t>
            </w:r>
          </w:p>
        </w:tc>
        <w:tc>
          <w:tcPr>
            <w:tcW w:w="1250" w:type="pct"/>
            <w:vAlign w:val="center"/>
          </w:tcPr>
          <w:p w14:paraId="1C9AD755" w14:textId="77777777" w:rsidR="002D1CF0" w:rsidRDefault="00000000">
            <w:pPr>
              <w:spacing w:line="240" w:lineRule="auto"/>
              <w:jc w:val="center"/>
            </w:pPr>
            <w:r>
              <w:t>项目</w:t>
            </w:r>
          </w:p>
        </w:tc>
        <w:tc>
          <w:tcPr>
            <w:tcW w:w="1872" w:type="pct"/>
            <w:vAlign w:val="center"/>
          </w:tcPr>
          <w:p w14:paraId="1C9AD756" w14:textId="77777777" w:rsidR="002D1CF0" w:rsidRDefault="00000000">
            <w:pPr>
              <w:spacing w:line="240" w:lineRule="auto"/>
              <w:jc w:val="center"/>
            </w:pPr>
            <w:r>
              <w:t>质量要求</w:t>
            </w:r>
          </w:p>
        </w:tc>
        <w:tc>
          <w:tcPr>
            <w:tcW w:w="1405" w:type="pct"/>
            <w:vAlign w:val="center"/>
          </w:tcPr>
          <w:p w14:paraId="1C9AD757" w14:textId="77777777" w:rsidR="002D1CF0" w:rsidRDefault="00000000">
            <w:pPr>
              <w:spacing w:line="240" w:lineRule="auto"/>
              <w:jc w:val="center"/>
            </w:pPr>
            <w:r>
              <w:t>检验方法</w:t>
            </w:r>
          </w:p>
        </w:tc>
      </w:tr>
      <w:tr w:rsidR="002D1CF0" w14:paraId="1C9AD75D" w14:textId="77777777">
        <w:trPr>
          <w:trHeight w:val="58"/>
          <w:jc w:val="center"/>
        </w:trPr>
        <w:tc>
          <w:tcPr>
            <w:tcW w:w="471" w:type="pct"/>
            <w:vAlign w:val="center"/>
          </w:tcPr>
          <w:p w14:paraId="1C9AD759" w14:textId="77777777" w:rsidR="002D1CF0" w:rsidRDefault="00000000">
            <w:pPr>
              <w:spacing w:line="240" w:lineRule="auto"/>
              <w:jc w:val="center"/>
            </w:pPr>
            <w:r>
              <w:t>1</w:t>
            </w:r>
          </w:p>
        </w:tc>
        <w:tc>
          <w:tcPr>
            <w:tcW w:w="1250" w:type="pct"/>
            <w:vAlign w:val="center"/>
          </w:tcPr>
          <w:p w14:paraId="1C9AD75A" w14:textId="77777777" w:rsidR="002D1CF0" w:rsidRDefault="00000000">
            <w:pPr>
              <w:spacing w:line="240" w:lineRule="auto"/>
              <w:jc w:val="center"/>
            </w:pPr>
            <w:r>
              <w:t>擦伤，划伤深度</w:t>
            </w:r>
          </w:p>
        </w:tc>
        <w:tc>
          <w:tcPr>
            <w:tcW w:w="1872" w:type="pct"/>
            <w:vAlign w:val="center"/>
          </w:tcPr>
          <w:p w14:paraId="1C9AD75B" w14:textId="77777777" w:rsidR="002D1CF0" w:rsidRDefault="00000000">
            <w:pPr>
              <w:spacing w:line="240" w:lineRule="auto"/>
              <w:jc w:val="center"/>
            </w:pPr>
            <w:r>
              <w:t>不大于氟碳喷涂层的厚度</w:t>
            </w:r>
          </w:p>
        </w:tc>
        <w:tc>
          <w:tcPr>
            <w:tcW w:w="1405" w:type="pct"/>
            <w:vAlign w:val="center"/>
          </w:tcPr>
          <w:p w14:paraId="1C9AD75C" w14:textId="77777777" w:rsidR="002D1CF0" w:rsidRDefault="00000000">
            <w:pPr>
              <w:spacing w:line="240" w:lineRule="auto"/>
              <w:jc w:val="center"/>
            </w:pPr>
            <w:r>
              <w:t>观察，测厚仪量测</w:t>
            </w:r>
          </w:p>
        </w:tc>
      </w:tr>
      <w:tr w:rsidR="002D1CF0" w14:paraId="1C9AD762" w14:textId="77777777">
        <w:trPr>
          <w:jc w:val="center"/>
        </w:trPr>
        <w:tc>
          <w:tcPr>
            <w:tcW w:w="471" w:type="pct"/>
            <w:vAlign w:val="center"/>
          </w:tcPr>
          <w:p w14:paraId="1C9AD75E" w14:textId="77777777" w:rsidR="002D1CF0" w:rsidRDefault="00000000">
            <w:pPr>
              <w:spacing w:line="240" w:lineRule="auto"/>
              <w:jc w:val="center"/>
            </w:pPr>
            <w:r>
              <w:t>2</w:t>
            </w:r>
          </w:p>
        </w:tc>
        <w:tc>
          <w:tcPr>
            <w:tcW w:w="1250" w:type="pct"/>
            <w:vAlign w:val="center"/>
          </w:tcPr>
          <w:p w14:paraId="1C9AD75F" w14:textId="77777777" w:rsidR="002D1CF0" w:rsidRDefault="00000000">
            <w:pPr>
              <w:spacing w:line="240" w:lineRule="auto"/>
              <w:jc w:val="center"/>
            </w:pPr>
            <w:r>
              <w:t>擦伤总面积</w:t>
            </w:r>
          </w:p>
        </w:tc>
        <w:tc>
          <w:tcPr>
            <w:tcW w:w="1872" w:type="pct"/>
            <w:vAlign w:val="center"/>
          </w:tcPr>
          <w:p w14:paraId="1C9AD760" w14:textId="77777777" w:rsidR="002D1CF0" w:rsidRDefault="00000000">
            <w:pPr>
              <w:spacing w:line="240" w:lineRule="auto"/>
              <w:jc w:val="center"/>
            </w:pPr>
            <w:r>
              <w:t>≤250mm2</w:t>
            </w:r>
          </w:p>
        </w:tc>
        <w:tc>
          <w:tcPr>
            <w:tcW w:w="1405" w:type="pct"/>
            <w:vAlign w:val="center"/>
          </w:tcPr>
          <w:p w14:paraId="1C9AD761" w14:textId="77777777" w:rsidR="002D1CF0" w:rsidRDefault="00000000">
            <w:pPr>
              <w:spacing w:line="240" w:lineRule="auto"/>
              <w:jc w:val="center"/>
            </w:pPr>
            <w:r>
              <w:t>用钢尺检查</w:t>
            </w:r>
          </w:p>
        </w:tc>
      </w:tr>
      <w:tr w:rsidR="002D1CF0" w14:paraId="1C9AD767" w14:textId="77777777">
        <w:trPr>
          <w:jc w:val="center"/>
        </w:trPr>
        <w:tc>
          <w:tcPr>
            <w:tcW w:w="471" w:type="pct"/>
            <w:vAlign w:val="center"/>
          </w:tcPr>
          <w:p w14:paraId="1C9AD763" w14:textId="77777777" w:rsidR="002D1CF0" w:rsidRDefault="00000000">
            <w:pPr>
              <w:spacing w:line="240" w:lineRule="auto"/>
              <w:jc w:val="center"/>
            </w:pPr>
            <w:r>
              <w:t>3</w:t>
            </w:r>
          </w:p>
        </w:tc>
        <w:tc>
          <w:tcPr>
            <w:tcW w:w="1250" w:type="pct"/>
            <w:vAlign w:val="center"/>
          </w:tcPr>
          <w:p w14:paraId="1C9AD764" w14:textId="77777777" w:rsidR="002D1CF0" w:rsidRDefault="00000000">
            <w:pPr>
              <w:spacing w:line="240" w:lineRule="auto"/>
              <w:jc w:val="center"/>
            </w:pPr>
            <w:r>
              <w:t>划伤总长度</w:t>
            </w:r>
          </w:p>
        </w:tc>
        <w:tc>
          <w:tcPr>
            <w:tcW w:w="1872" w:type="pct"/>
            <w:vAlign w:val="center"/>
          </w:tcPr>
          <w:p w14:paraId="1C9AD765" w14:textId="77777777" w:rsidR="002D1CF0" w:rsidRDefault="00000000">
            <w:pPr>
              <w:spacing w:line="240" w:lineRule="auto"/>
              <w:jc w:val="center"/>
            </w:pPr>
            <w:r>
              <w:t>≤75mm</w:t>
            </w:r>
          </w:p>
        </w:tc>
        <w:tc>
          <w:tcPr>
            <w:tcW w:w="1405" w:type="pct"/>
            <w:vAlign w:val="center"/>
          </w:tcPr>
          <w:p w14:paraId="1C9AD766" w14:textId="77777777" w:rsidR="002D1CF0" w:rsidRDefault="00000000">
            <w:pPr>
              <w:spacing w:line="240" w:lineRule="auto"/>
              <w:jc w:val="center"/>
            </w:pPr>
            <w:r>
              <w:t>用钢尺检查</w:t>
            </w:r>
          </w:p>
        </w:tc>
      </w:tr>
      <w:tr w:rsidR="002D1CF0" w14:paraId="1C9AD76C" w14:textId="77777777">
        <w:trPr>
          <w:jc w:val="center"/>
        </w:trPr>
        <w:tc>
          <w:tcPr>
            <w:tcW w:w="471" w:type="pct"/>
            <w:vAlign w:val="center"/>
          </w:tcPr>
          <w:p w14:paraId="1C9AD768" w14:textId="77777777" w:rsidR="002D1CF0" w:rsidRDefault="00000000">
            <w:pPr>
              <w:spacing w:line="240" w:lineRule="auto"/>
              <w:jc w:val="center"/>
            </w:pPr>
            <w:r>
              <w:t>4</w:t>
            </w:r>
          </w:p>
        </w:tc>
        <w:tc>
          <w:tcPr>
            <w:tcW w:w="1250" w:type="pct"/>
            <w:vAlign w:val="center"/>
          </w:tcPr>
          <w:p w14:paraId="1C9AD769" w14:textId="77777777" w:rsidR="002D1CF0" w:rsidRDefault="00000000">
            <w:pPr>
              <w:spacing w:line="240" w:lineRule="auto"/>
              <w:jc w:val="center"/>
            </w:pPr>
            <w:r>
              <w:t>擦伤划伤处</w:t>
            </w:r>
          </w:p>
        </w:tc>
        <w:tc>
          <w:tcPr>
            <w:tcW w:w="1872" w:type="pct"/>
            <w:vAlign w:val="center"/>
          </w:tcPr>
          <w:p w14:paraId="1C9AD76A" w14:textId="77777777" w:rsidR="002D1CF0" w:rsidRDefault="00000000">
            <w:pPr>
              <w:spacing w:line="240" w:lineRule="auto"/>
              <w:jc w:val="center"/>
            </w:pPr>
            <w:r>
              <w:t>≤2</w:t>
            </w:r>
            <w:r>
              <w:t>处</w:t>
            </w:r>
          </w:p>
        </w:tc>
        <w:tc>
          <w:tcPr>
            <w:tcW w:w="1405" w:type="pct"/>
            <w:vAlign w:val="center"/>
          </w:tcPr>
          <w:p w14:paraId="1C9AD76B" w14:textId="77777777" w:rsidR="002D1CF0" w:rsidRDefault="00000000">
            <w:pPr>
              <w:spacing w:line="240" w:lineRule="auto"/>
              <w:jc w:val="center"/>
            </w:pPr>
            <w:r>
              <w:t>观察</w:t>
            </w:r>
          </w:p>
        </w:tc>
      </w:tr>
    </w:tbl>
    <w:p w14:paraId="1C9AD76D" w14:textId="77777777" w:rsidR="002D1CF0" w:rsidRDefault="00000000">
      <w:pPr>
        <w:pStyle w:val="a2"/>
        <w:spacing w:before="120" w:after="120"/>
        <w:rPr>
          <w:rFonts w:hint="eastAsia"/>
        </w:rPr>
      </w:pPr>
      <w:bookmarkStart w:id="245" w:name="_Toc29816"/>
      <w:r>
        <w:rPr>
          <w:rFonts w:hint="eastAsia"/>
        </w:rPr>
        <w:t>天窗使用釉面玻璃，其外观质量应符合产品标准的有关规定，并满足表12要求。</w:t>
      </w:r>
      <w:bookmarkEnd w:id="245"/>
    </w:p>
    <w:p w14:paraId="1C9AD76E"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12 釉</w:t>
      </w:r>
      <w:proofErr w:type="gramEnd"/>
      <w:r>
        <w:rPr>
          <w:rFonts w:ascii="黑体" w:eastAsia="黑体" w:hAnsi="黑体" w:cs="黑体" w:hint="eastAsia"/>
        </w:rPr>
        <w:t>面钢化及釉面半钢化外观质量</w:t>
      </w:r>
    </w:p>
    <w:tbl>
      <w:tblPr>
        <w:tblW w:w="5000" w:type="pct"/>
        <w:tblLayout w:type="fixed"/>
        <w:tblLook w:val="04A0" w:firstRow="1" w:lastRow="0" w:firstColumn="1" w:lastColumn="0" w:noHBand="0" w:noVBand="1"/>
      </w:tblPr>
      <w:tblGrid>
        <w:gridCol w:w="428"/>
        <w:gridCol w:w="878"/>
        <w:gridCol w:w="4401"/>
        <w:gridCol w:w="2153"/>
        <w:gridCol w:w="1484"/>
      </w:tblGrid>
      <w:tr w:rsidR="002D1CF0" w14:paraId="1C9AD772" w14:textId="77777777">
        <w:trPr>
          <w:trHeight w:val="290"/>
        </w:trPr>
        <w:tc>
          <w:tcPr>
            <w:tcW w:w="699" w:type="pct"/>
            <w:gridSpan w:val="2"/>
            <w:tcBorders>
              <w:top w:val="single" w:sz="4" w:space="0" w:color="auto"/>
              <w:left w:val="single" w:sz="4" w:space="0" w:color="auto"/>
              <w:bottom w:val="single" w:sz="4" w:space="0" w:color="auto"/>
              <w:right w:val="single" w:sz="4" w:space="0" w:color="000000"/>
            </w:tcBorders>
            <w:noWrap/>
            <w:vAlign w:val="center"/>
          </w:tcPr>
          <w:p w14:paraId="1C9AD76F"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缺陷名称</w:t>
            </w:r>
          </w:p>
        </w:tc>
        <w:tc>
          <w:tcPr>
            <w:tcW w:w="2355" w:type="pct"/>
            <w:tcBorders>
              <w:top w:val="single" w:sz="4" w:space="0" w:color="auto"/>
              <w:left w:val="nil"/>
              <w:bottom w:val="single" w:sz="4" w:space="0" w:color="auto"/>
              <w:right w:val="single" w:sz="4" w:space="0" w:color="auto"/>
            </w:tcBorders>
            <w:noWrap/>
            <w:vAlign w:val="center"/>
          </w:tcPr>
          <w:p w14:paraId="1C9AD770"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说明</w:t>
            </w:r>
          </w:p>
        </w:tc>
        <w:tc>
          <w:tcPr>
            <w:tcW w:w="1945" w:type="pct"/>
            <w:gridSpan w:val="2"/>
            <w:tcBorders>
              <w:top w:val="single" w:sz="4" w:space="0" w:color="auto"/>
              <w:left w:val="nil"/>
              <w:bottom w:val="single" w:sz="4" w:space="0" w:color="auto"/>
              <w:right w:val="single" w:sz="4" w:space="0" w:color="auto"/>
            </w:tcBorders>
            <w:noWrap/>
            <w:vAlign w:val="center"/>
          </w:tcPr>
          <w:p w14:paraId="1C9AD771" w14:textId="77777777" w:rsidR="002D1CF0" w:rsidRDefault="00000000">
            <w:pPr>
              <w:pStyle w:val="affffff1"/>
              <w:snapToGrid w:val="0"/>
              <w:spacing w:beforeLines="0" w:before="0" w:afterLines="0" w:after="0"/>
              <w:ind w:firstLineChars="0" w:firstLine="0"/>
              <w:jc w:val="center"/>
              <w:rPr>
                <w:rFonts w:hint="eastAsia"/>
              </w:rPr>
            </w:pPr>
            <w:r>
              <w:rPr>
                <w:rFonts w:hint="eastAsia"/>
              </w:rPr>
              <w:t>质量要求</w:t>
            </w:r>
          </w:p>
        </w:tc>
      </w:tr>
      <w:tr w:rsidR="002D1CF0" w14:paraId="1C9AD777" w14:textId="77777777">
        <w:trPr>
          <w:trHeight w:val="964"/>
        </w:trPr>
        <w:tc>
          <w:tcPr>
            <w:tcW w:w="229" w:type="pct"/>
            <w:vMerge w:val="restart"/>
            <w:tcBorders>
              <w:top w:val="nil"/>
              <w:left w:val="single" w:sz="4" w:space="0" w:color="auto"/>
              <w:bottom w:val="single" w:sz="4" w:space="0" w:color="000000"/>
              <w:right w:val="single" w:sz="4" w:space="0" w:color="auto"/>
            </w:tcBorders>
            <w:noWrap/>
            <w:vAlign w:val="center"/>
          </w:tcPr>
          <w:p w14:paraId="1C9AD773"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爆边</w:t>
            </w:r>
          </w:p>
        </w:tc>
        <w:tc>
          <w:tcPr>
            <w:tcW w:w="469" w:type="pct"/>
            <w:tcBorders>
              <w:top w:val="nil"/>
              <w:left w:val="single" w:sz="4" w:space="0" w:color="auto"/>
              <w:bottom w:val="single" w:sz="4" w:space="0" w:color="000000"/>
              <w:right w:val="single" w:sz="4" w:space="0" w:color="auto"/>
            </w:tcBorders>
            <w:noWrap/>
            <w:vAlign w:val="center"/>
          </w:tcPr>
          <w:p w14:paraId="1C9AD774"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玻璃面</w:t>
            </w:r>
          </w:p>
        </w:tc>
        <w:tc>
          <w:tcPr>
            <w:tcW w:w="2355" w:type="pct"/>
            <w:tcBorders>
              <w:top w:val="nil"/>
              <w:left w:val="nil"/>
              <w:bottom w:val="single" w:sz="4" w:space="0" w:color="auto"/>
              <w:right w:val="single" w:sz="4" w:space="0" w:color="auto"/>
            </w:tcBorders>
            <w:noWrap/>
            <w:vAlign w:val="center"/>
          </w:tcPr>
          <w:p w14:paraId="1C9AD775" w14:textId="77777777" w:rsidR="002D1CF0" w:rsidRDefault="00000000">
            <w:pPr>
              <w:pStyle w:val="affffff1"/>
              <w:snapToGrid w:val="0"/>
              <w:spacing w:beforeLines="0" w:before="0" w:afterLines="0" w:after="0"/>
              <w:ind w:firstLineChars="0" w:firstLine="0"/>
              <w:jc w:val="left"/>
              <w:rPr>
                <w:rFonts w:hint="eastAsia"/>
                <w:lang w:val="en-GB"/>
              </w:rPr>
            </w:pPr>
            <w:r>
              <w:rPr>
                <w:rFonts w:hint="eastAsia"/>
                <w:lang w:val="en-GB"/>
              </w:rPr>
              <w:t>每米边长上允许有长度不超过10mm，自玻璃边部向玻璃板表面延伸度不超过2mm,自板面向玻璃厚度延伸深度不超过厚度1/3的爆边个数。</w:t>
            </w:r>
          </w:p>
        </w:tc>
        <w:tc>
          <w:tcPr>
            <w:tcW w:w="1945" w:type="pct"/>
            <w:gridSpan w:val="2"/>
            <w:tcBorders>
              <w:top w:val="nil"/>
              <w:left w:val="single" w:sz="4" w:space="0" w:color="auto"/>
              <w:bottom w:val="single" w:sz="4" w:space="0" w:color="000000"/>
              <w:right w:val="single" w:sz="4" w:space="0" w:color="auto"/>
            </w:tcBorders>
            <w:noWrap/>
            <w:vAlign w:val="center"/>
          </w:tcPr>
          <w:p w14:paraId="1C9AD776"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1处</w:t>
            </w:r>
          </w:p>
        </w:tc>
      </w:tr>
      <w:tr w:rsidR="002D1CF0" w14:paraId="1C9AD77C" w14:textId="77777777">
        <w:trPr>
          <w:trHeight w:val="1013"/>
        </w:trPr>
        <w:tc>
          <w:tcPr>
            <w:tcW w:w="229" w:type="pct"/>
            <w:vMerge/>
            <w:tcBorders>
              <w:top w:val="nil"/>
              <w:left w:val="single" w:sz="4" w:space="0" w:color="auto"/>
              <w:bottom w:val="single" w:sz="4" w:space="0" w:color="000000"/>
              <w:right w:val="single" w:sz="4" w:space="0" w:color="auto"/>
            </w:tcBorders>
            <w:vAlign w:val="center"/>
          </w:tcPr>
          <w:p w14:paraId="1C9AD778" w14:textId="77777777" w:rsidR="002D1CF0" w:rsidRDefault="002D1CF0">
            <w:pPr>
              <w:pStyle w:val="affffff1"/>
              <w:snapToGrid w:val="0"/>
              <w:spacing w:beforeLines="0" w:before="0" w:afterLines="0" w:after="0"/>
              <w:ind w:firstLineChars="0" w:firstLine="0"/>
              <w:jc w:val="center"/>
              <w:rPr>
                <w:rFonts w:hint="eastAsia"/>
                <w:lang w:val="en-GB"/>
              </w:rPr>
            </w:pPr>
          </w:p>
        </w:tc>
        <w:tc>
          <w:tcPr>
            <w:tcW w:w="469" w:type="pct"/>
            <w:tcBorders>
              <w:top w:val="nil"/>
              <w:left w:val="single" w:sz="4" w:space="0" w:color="auto"/>
              <w:bottom w:val="single" w:sz="4" w:space="0" w:color="000000"/>
              <w:right w:val="single" w:sz="4" w:space="0" w:color="auto"/>
            </w:tcBorders>
            <w:noWrap/>
            <w:vAlign w:val="center"/>
          </w:tcPr>
          <w:p w14:paraId="1C9AD779"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釉面</w:t>
            </w:r>
          </w:p>
        </w:tc>
        <w:tc>
          <w:tcPr>
            <w:tcW w:w="2355" w:type="pct"/>
            <w:tcBorders>
              <w:top w:val="single" w:sz="4" w:space="0" w:color="auto"/>
              <w:left w:val="nil"/>
              <w:bottom w:val="single" w:sz="4" w:space="0" w:color="auto"/>
              <w:right w:val="single" w:sz="4" w:space="0" w:color="auto"/>
            </w:tcBorders>
            <w:noWrap/>
            <w:vAlign w:val="center"/>
          </w:tcPr>
          <w:p w14:paraId="1C9AD77A" w14:textId="77777777" w:rsidR="002D1CF0" w:rsidRDefault="00000000">
            <w:pPr>
              <w:pStyle w:val="affffff1"/>
              <w:snapToGrid w:val="0"/>
              <w:spacing w:beforeLines="0" w:before="0" w:afterLines="0" w:after="0"/>
              <w:ind w:firstLineChars="0" w:firstLine="0"/>
              <w:jc w:val="left"/>
              <w:rPr>
                <w:rFonts w:hint="eastAsia"/>
                <w:lang w:val="en-GB"/>
              </w:rPr>
            </w:pPr>
            <w:r>
              <w:rPr>
                <w:rFonts w:hint="eastAsia"/>
                <w:lang w:val="en-GB"/>
              </w:rPr>
              <w:t>每米边长上允许有长度不超过5mm，自玻璃边部向玻璃板表面延伸度不超过2mm,自板面向玻璃厚度延伸深度不超过厚度1/3的爆边个数。</w:t>
            </w:r>
          </w:p>
        </w:tc>
        <w:tc>
          <w:tcPr>
            <w:tcW w:w="1945" w:type="pct"/>
            <w:gridSpan w:val="2"/>
            <w:tcBorders>
              <w:top w:val="nil"/>
              <w:left w:val="single" w:sz="4" w:space="0" w:color="auto"/>
              <w:bottom w:val="single" w:sz="4" w:space="0" w:color="000000"/>
              <w:right w:val="single" w:sz="4" w:space="0" w:color="auto"/>
            </w:tcBorders>
            <w:noWrap/>
            <w:vAlign w:val="center"/>
          </w:tcPr>
          <w:p w14:paraId="1C9AD77B"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1处</w:t>
            </w:r>
          </w:p>
        </w:tc>
      </w:tr>
      <w:tr w:rsidR="002D1CF0" w14:paraId="1C9AD780" w14:textId="77777777">
        <w:trPr>
          <w:trHeight w:val="290"/>
        </w:trPr>
        <w:tc>
          <w:tcPr>
            <w:tcW w:w="699" w:type="pct"/>
            <w:gridSpan w:val="2"/>
            <w:tcBorders>
              <w:top w:val="single" w:sz="4" w:space="0" w:color="auto"/>
              <w:left w:val="single" w:sz="4" w:space="0" w:color="auto"/>
              <w:bottom w:val="single" w:sz="4" w:space="0" w:color="auto"/>
              <w:right w:val="single" w:sz="4" w:space="0" w:color="000000"/>
            </w:tcBorders>
            <w:noWrap/>
            <w:vAlign w:val="center"/>
          </w:tcPr>
          <w:p w14:paraId="1C9AD77D"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裂纹、裂角</w:t>
            </w:r>
          </w:p>
        </w:tc>
        <w:tc>
          <w:tcPr>
            <w:tcW w:w="2355" w:type="pct"/>
            <w:tcBorders>
              <w:top w:val="single" w:sz="4" w:space="0" w:color="auto"/>
              <w:left w:val="nil"/>
              <w:bottom w:val="single" w:sz="4" w:space="0" w:color="auto"/>
              <w:right w:val="single" w:sz="4" w:space="0" w:color="000000"/>
            </w:tcBorders>
            <w:noWrap/>
            <w:vAlign w:val="center"/>
          </w:tcPr>
          <w:p w14:paraId="1C9AD77E" w14:textId="77777777" w:rsidR="002D1CF0" w:rsidRDefault="00000000">
            <w:pPr>
              <w:pStyle w:val="affffff1"/>
              <w:snapToGrid w:val="0"/>
              <w:spacing w:beforeLines="0" w:before="0" w:afterLines="0" w:after="0"/>
              <w:ind w:firstLineChars="0" w:firstLine="0"/>
              <w:jc w:val="center"/>
              <w:rPr>
                <w:rFonts w:hint="eastAsia"/>
              </w:rPr>
            </w:pPr>
            <w:r>
              <w:rPr>
                <w:rFonts w:hint="eastAsia"/>
              </w:rPr>
              <w:t>-</w:t>
            </w:r>
          </w:p>
        </w:tc>
        <w:tc>
          <w:tcPr>
            <w:tcW w:w="1945" w:type="pct"/>
            <w:gridSpan w:val="2"/>
            <w:tcBorders>
              <w:top w:val="single" w:sz="4" w:space="0" w:color="auto"/>
              <w:left w:val="nil"/>
              <w:bottom w:val="single" w:sz="4" w:space="0" w:color="auto"/>
              <w:right w:val="single" w:sz="4" w:space="0" w:color="000000"/>
            </w:tcBorders>
            <w:noWrap/>
            <w:vAlign w:val="center"/>
          </w:tcPr>
          <w:p w14:paraId="1C9AD77F"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不允许</w:t>
            </w:r>
          </w:p>
        </w:tc>
      </w:tr>
      <w:tr w:rsidR="002D1CF0" w14:paraId="1C9AD785" w14:textId="77777777">
        <w:trPr>
          <w:trHeight w:val="290"/>
        </w:trPr>
        <w:tc>
          <w:tcPr>
            <w:tcW w:w="699" w:type="pct"/>
            <w:gridSpan w:val="2"/>
            <w:vMerge w:val="restart"/>
            <w:tcBorders>
              <w:top w:val="single" w:sz="4" w:space="0" w:color="auto"/>
              <w:left w:val="single" w:sz="4" w:space="0" w:color="auto"/>
              <w:right w:val="single" w:sz="4" w:space="0" w:color="000000"/>
            </w:tcBorders>
            <w:noWrap/>
            <w:vAlign w:val="center"/>
          </w:tcPr>
          <w:p w14:paraId="1C9AD781"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彩釉透光</w:t>
            </w:r>
          </w:p>
        </w:tc>
        <w:tc>
          <w:tcPr>
            <w:tcW w:w="2355" w:type="pct"/>
            <w:vMerge w:val="restart"/>
            <w:tcBorders>
              <w:top w:val="single" w:sz="4" w:space="0" w:color="auto"/>
              <w:left w:val="nil"/>
              <w:right w:val="single" w:sz="4" w:space="0" w:color="000000"/>
            </w:tcBorders>
            <w:noWrap/>
            <w:vAlign w:val="center"/>
          </w:tcPr>
          <w:p w14:paraId="1C9AD782"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透光点</w:t>
            </w:r>
          </w:p>
        </w:tc>
        <w:tc>
          <w:tcPr>
            <w:tcW w:w="1152" w:type="pct"/>
            <w:tcBorders>
              <w:top w:val="single" w:sz="4" w:space="0" w:color="auto"/>
              <w:left w:val="nil"/>
              <w:right w:val="single" w:sz="4" w:space="0" w:color="000000"/>
            </w:tcBorders>
            <w:noWrap/>
            <w:vAlign w:val="center"/>
          </w:tcPr>
          <w:p w14:paraId="1C9AD783"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rPr>
              <w:t>直径≤0.5mm</w:t>
            </w:r>
          </w:p>
        </w:tc>
        <w:tc>
          <w:tcPr>
            <w:tcW w:w="793" w:type="pct"/>
            <w:tcBorders>
              <w:top w:val="single" w:sz="4" w:space="0" w:color="auto"/>
              <w:left w:val="nil"/>
              <w:right w:val="single" w:sz="4" w:space="0" w:color="000000"/>
            </w:tcBorders>
            <w:noWrap/>
            <w:vAlign w:val="center"/>
          </w:tcPr>
          <w:p w14:paraId="1C9AD784"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rPr>
              <w:t>不允许集中</w:t>
            </w:r>
          </w:p>
        </w:tc>
      </w:tr>
      <w:tr w:rsidR="002D1CF0" w14:paraId="1C9AD78A" w14:textId="77777777">
        <w:trPr>
          <w:trHeight w:val="297"/>
        </w:trPr>
        <w:tc>
          <w:tcPr>
            <w:tcW w:w="699" w:type="pct"/>
            <w:gridSpan w:val="2"/>
            <w:vMerge/>
            <w:tcBorders>
              <w:left w:val="single" w:sz="4" w:space="0" w:color="auto"/>
              <w:right w:val="single" w:sz="4" w:space="0" w:color="000000"/>
            </w:tcBorders>
            <w:noWrap/>
            <w:vAlign w:val="center"/>
          </w:tcPr>
          <w:p w14:paraId="1C9AD786"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vMerge/>
            <w:tcBorders>
              <w:left w:val="nil"/>
              <w:right w:val="single" w:sz="4" w:space="0" w:color="000000"/>
            </w:tcBorders>
            <w:noWrap/>
            <w:vAlign w:val="center"/>
          </w:tcPr>
          <w:p w14:paraId="1C9AD787" w14:textId="77777777" w:rsidR="002D1CF0" w:rsidRDefault="002D1CF0">
            <w:pPr>
              <w:pStyle w:val="affffff1"/>
              <w:snapToGrid w:val="0"/>
              <w:spacing w:beforeLines="0" w:before="0" w:afterLines="0" w:after="0"/>
              <w:ind w:firstLineChars="0" w:firstLine="0"/>
              <w:jc w:val="center"/>
              <w:rPr>
                <w:rFonts w:hint="eastAsia"/>
                <w:lang w:val="en-GB"/>
              </w:rPr>
            </w:pPr>
          </w:p>
        </w:tc>
        <w:tc>
          <w:tcPr>
            <w:tcW w:w="1152" w:type="pct"/>
            <w:tcBorders>
              <w:top w:val="single" w:sz="4" w:space="0" w:color="auto"/>
              <w:left w:val="nil"/>
              <w:bottom w:val="single" w:sz="4" w:space="0" w:color="auto"/>
              <w:right w:val="single" w:sz="4" w:space="0" w:color="000000"/>
            </w:tcBorders>
            <w:vAlign w:val="center"/>
          </w:tcPr>
          <w:p w14:paraId="1C9AD788"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rPr>
              <w:t>0.5mm&lt;直径≤1.2mm</w:t>
            </w:r>
          </w:p>
        </w:tc>
        <w:tc>
          <w:tcPr>
            <w:tcW w:w="793" w:type="pct"/>
            <w:tcBorders>
              <w:top w:val="single" w:sz="4" w:space="0" w:color="auto"/>
              <w:left w:val="nil"/>
              <w:right w:val="single" w:sz="4" w:space="0" w:color="000000"/>
            </w:tcBorders>
            <w:vAlign w:val="center"/>
          </w:tcPr>
          <w:p w14:paraId="1C9AD789"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rPr>
              <w:t>边部：2×S个</w:t>
            </w:r>
          </w:p>
        </w:tc>
      </w:tr>
      <w:tr w:rsidR="002D1CF0" w14:paraId="1C9AD78F" w14:textId="77777777">
        <w:trPr>
          <w:trHeight w:val="297"/>
        </w:trPr>
        <w:tc>
          <w:tcPr>
            <w:tcW w:w="699" w:type="pct"/>
            <w:gridSpan w:val="2"/>
            <w:vMerge/>
            <w:tcBorders>
              <w:left w:val="single" w:sz="4" w:space="0" w:color="auto"/>
              <w:right w:val="single" w:sz="4" w:space="0" w:color="000000"/>
            </w:tcBorders>
            <w:noWrap/>
            <w:vAlign w:val="center"/>
          </w:tcPr>
          <w:p w14:paraId="1C9AD78B"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vMerge/>
            <w:tcBorders>
              <w:left w:val="nil"/>
              <w:right w:val="single" w:sz="4" w:space="0" w:color="000000"/>
            </w:tcBorders>
            <w:noWrap/>
            <w:vAlign w:val="center"/>
          </w:tcPr>
          <w:p w14:paraId="1C9AD78C" w14:textId="77777777" w:rsidR="002D1CF0" w:rsidRDefault="002D1CF0">
            <w:pPr>
              <w:pStyle w:val="affffff1"/>
              <w:snapToGrid w:val="0"/>
              <w:spacing w:beforeLines="0" w:before="0" w:afterLines="0" w:after="0"/>
              <w:ind w:firstLineChars="0" w:firstLine="0"/>
              <w:jc w:val="center"/>
              <w:rPr>
                <w:rFonts w:hint="eastAsia"/>
                <w:lang w:val="en-GB"/>
              </w:rPr>
            </w:pPr>
          </w:p>
        </w:tc>
        <w:tc>
          <w:tcPr>
            <w:tcW w:w="1152" w:type="pct"/>
            <w:tcBorders>
              <w:top w:val="single" w:sz="4" w:space="0" w:color="auto"/>
              <w:left w:val="nil"/>
              <w:bottom w:val="single" w:sz="4" w:space="0" w:color="auto"/>
              <w:right w:val="single" w:sz="4" w:space="0" w:color="000000"/>
            </w:tcBorders>
            <w:vAlign w:val="center"/>
          </w:tcPr>
          <w:p w14:paraId="1C9AD78D"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rPr>
              <w:t>1.2mm&lt;直径≤2.5mm</w:t>
            </w:r>
          </w:p>
        </w:tc>
        <w:tc>
          <w:tcPr>
            <w:tcW w:w="793" w:type="pct"/>
            <w:tcBorders>
              <w:top w:val="single" w:sz="4" w:space="0" w:color="auto"/>
              <w:left w:val="nil"/>
              <w:right w:val="single" w:sz="4" w:space="0" w:color="000000"/>
            </w:tcBorders>
            <w:vAlign w:val="center"/>
          </w:tcPr>
          <w:p w14:paraId="1C9AD78E"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rPr>
              <w:t>边部：1×S个</w:t>
            </w:r>
          </w:p>
        </w:tc>
      </w:tr>
      <w:tr w:rsidR="002D1CF0" w14:paraId="1C9AD794" w14:textId="77777777">
        <w:trPr>
          <w:trHeight w:val="297"/>
        </w:trPr>
        <w:tc>
          <w:tcPr>
            <w:tcW w:w="699" w:type="pct"/>
            <w:gridSpan w:val="2"/>
            <w:vMerge/>
            <w:tcBorders>
              <w:left w:val="single" w:sz="4" w:space="0" w:color="auto"/>
              <w:right w:val="single" w:sz="4" w:space="0" w:color="000000"/>
            </w:tcBorders>
            <w:noWrap/>
            <w:vAlign w:val="center"/>
          </w:tcPr>
          <w:p w14:paraId="1C9AD790"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vMerge/>
            <w:tcBorders>
              <w:left w:val="nil"/>
              <w:right w:val="single" w:sz="4" w:space="0" w:color="000000"/>
            </w:tcBorders>
            <w:noWrap/>
            <w:vAlign w:val="center"/>
          </w:tcPr>
          <w:p w14:paraId="1C9AD791" w14:textId="77777777" w:rsidR="002D1CF0" w:rsidRDefault="002D1CF0">
            <w:pPr>
              <w:pStyle w:val="affffff1"/>
              <w:snapToGrid w:val="0"/>
              <w:spacing w:beforeLines="0" w:before="0" w:afterLines="0" w:after="0"/>
              <w:ind w:firstLineChars="0" w:firstLine="0"/>
              <w:jc w:val="center"/>
              <w:rPr>
                <w:rFonts w:hint="eastAsia"/>
                <w:lang w:val="en-GB"/>
              </w:rPr>
            </w:pPr>
          </w:p>
        </w:tc>
        <w:tc>
          <w:tcPr>
            <w:tcW w:w="1152" w:type="pct"/>
            <w:tcBorders>
              <w:top w:val="single" w:sz="4" w:space="0" w:color="auto"/>
              <w:left w:val="nil"/>
              <w:right w:val="single" w:sz="4" w:space="0" w:color="000000"/>
            </w:tcBorders>
            <w:vAlign w:val="center"/>
          </w:tcPr>
          <w:p w14:paraId="1C9AD792" w14:textId="77777777" w:rsidR="002D1CF0" w:rsidRDefault="00000000">
            <w:pPr>
              <w:pStyle w:val="affffff1"/>
              <w:snapToGrid w:val="0"/>
              <w:spacing w:beforeLines="0" w:before="0" w:afterLines="0" w:after="0"/>
              <w:ind w:firstLineChars="0" w:firstLine="0"/>
              <w:jc w:val="center"/>
              <w:rPr>
                <w:rFonts w:hint="eastAsia"/>
                <w:lang w:val="en-GB"/>
              </w:rPr>
            </w:pPr>
            <w:proofErr w:type="gramStart"/>
            <w:r>
              <w:rPr>
                <w:rFonts w:hint="eastAsia"/>
              </w:rPr>
              <w:t>直径&gt;</w:t>
            </w:r>
            <w:proofErr w:type="gramEnd"/>
            <w:r>
              <w:rPr>
                <w:rFonts w:hint="eastAsia"/>
              </w:rPr>
              <w:t>2.5mm</w:t>
            </w:r>
          </w:p>
        </w:tc>
        <w:tc>
          <w:tcPr>
            <w:tcW w:w="793" w:type="pct"/>
            <w:tcBorders>
              <w:top w:val="single" w:sz="4" w:space="0" w:color="auto"/>
              <w:left w:val="nil"/>
              <w:right w:val="single" w:sz="4" w:space="0" w:color="000000"/>
            </w:tcBorders>
            <w:vAlign w:val="center"/>
          </w:tcPr>
          <w:p w14:paraId="1C9AD793"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rPr>
              <w:t>不允许</w:t>
            </w:r>
          </w:p>
        </w:tc>
      </w:tr>
      <w:tr w:rsidR="002D1CF0" w14:paraId="1C9AD798" w14:textId="77777777">
        <w:trPr>
          <w:trHeight w:val="290"/>
        </w:trPr>
        <w:tc>
          <w:tcPr>
            <w:tcW w:w="699" w:type="pct"/>
            <w:gridSpan w:val="2"/>
            <w:tcBorders>
              <w:top w:val="single" w:sz="4" w:space="0" w:color="auto"/>
              <w:left w:val="single" w:sz="4" w:space="0" w:color="auto"/>
              <w:bottom w:val="single" w:sz="4" w:space="0" w:color="auto"/>
              <w:right w:val="single" w:sz="4" w:space="0" w:color="auto"/>
            </w:tcBorders>
            <w:noWrap/>
            <w:vAlign w:val="center"/>
          </w:tcPr>
          <w:p w14:paraId="1C9AD795"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斑纹</w:t>
            </w:r>
          </w:p>
        </w:tc>
        <w:tc>
          <w:tcPr>
            <w:tcW w:w="2355" w:type="pct"/>
            <w:tcBorders>
              <w:top w:val="single" w:sz="4" w:space="0" w:color="auto"/>
              <w:left w:val="single" w:sz="4" w:space="0" w:color="auto"/>
              <w:bottom w:val="single" w:sz="4" w:space="0" w:color="auto"/>
              <w:right w:val="single" w:sz="4" w:space="0" w:color="auto"/>
            </w:tcBorders>
            <w:noWrap/>
            <w:vAlign w:val="center"/>
          </w:tcPr>
          <w:p w14:paraId="1C9AD796"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釉面上深浅不均的条纹</w:t>
            </w:r>
          </w:p>
        </w:tc>
        <w:tc>
          <w:tcPr>
            <w:tcW w:w="1945" w:type="pct"/>
            <w:gridSpan w:val="2"/>
            <w:tcBorders>
              <w:top w:val="single" w:sz="4" w:space="0" w:color="auto"/>
              <w:left w:val="single" w:sz="4" w:space="0" w:color="auto"/>
              <w:bottom w:val="single" w:sz="4" w:space="0" w:color="auto"/>
              <w:right w:val="single" w:sz="4" w:space="0" w:color="auto"/>
            </w:tcBorders>
            <w:noWrap/>
            <w:vAlign w:val="center"/>
          </w:tcPr>
          <w:p w14:paraId="1C9AD797"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2</w:t>
            </w:r>
            <w:r>
              <w:rPr>
                <w:rFonts w:hint="eastAsia"/>
              </w:rPr>
              <w:t>m</w:t>
            </w:r>
            <w:r>
              <w:rPr>
                <w:rFonts w:hint="eastAsia"/>
                <w:lang w:val="en-GB"/>
              </w:rPr>
              <w:t>处观察不可见</w:t>
            </w:r>
          </w:p>
        </w:tc>
      </w:tr>
      <w:tr w:rsidR="002D1CF0" w14:paraId="1C9AD79D" w14:textId="77777777">
        <w:trPr>
          <w:trHeight w:val="290"/>
        </w:trPr>
        <w:tc>
          <w:tcPr>
            <w:tcW w:w="229" w:type="pct"/>
            <w:vMerge w:val="restart"/>
            <w:tcBorders>
              <w:top w:val="nil"/>
              <w:left w:val="single" w:sz="4" w:space="0" w:color="auto"/>
              <w:bottom w:val="single" w:sz="4" w:space="0" w:color="000000"/>
              <w:right w:val="single" w:sz="4" w:space="0" w:color="auto"/>
            </w:tcBorders>
            <w:noWrap/>
            <w:vAlign w:val="center"/>
          </w:tcPr>
          <w:p w14:paraId="1C9AD799"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划伤</w:t>
            </w:r>
          </w:p>
        </w:tc>
        <w:tc>
          <w:tcPr>
            <w:tcW w:w="469" w:type="pct"/>
            <w:vMerge w:val="restart"/>
            <w:tcBorders>
              <w:top w:val="nil"/>
              <w:left w:val="single" w:sz="4" w:space="0" w:color="auto"/>
              <w:bottom w:val="single" w:sz="4" w:space="0" w:color="000000"/>
              <w:right w:val="single" w:sz="4" w:space="0" w:color="auto"/>
            </w:tcBorders>
            <w:noWrap/>
            <w:vAlign w:val="center"/>
          </w:tcPr>
          <w:p w14:paraId="1C9AD79A"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玻璃面</w:t>
            </w:r>
          </w:p>
        </w:tc>
        <w:tc>
          <w:tcPr>
            <w:tcW w:w="2355" w:type="pct"/>
            <w:tcBorders>
              <w:top w:val="nil"/>
              <w:left w:val="nil"/>
              <w:bottom w:val="single" w:sz="4" w:space="0" w:color="auto"/>
              <w:right w:val="single" w:sz="4" w:space="0" w:color="auto"/>
            </w:tcBorders>
            <w:noWrap/>
            <w:vAlign w:val="center"/>
          </w:tcPr>
          <w:p w14:paraId="1C9AD79B"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长度≤100mm、宽度≤0.1mm</w:t>
            </w:r>
          </w:p>
        </w:tc>
        <w:tc>
          <w:tcPr>
            <w:tcW w:w="1945" w:type="pct"/>
            <w:gridSpan w:val="2"/>
            <w:tcBorders>
              <w:top w:val="nil"/>
              <w:left w:val="nil"/>
              <w:bottom w:val="single" w:sz="4" w:space="0" w:color="auto"/>
              <w:right w:val="single" w:sz="4" w:space="0" w:color="auto"/>
            </w:tcBorders>
            <w:noWrap/>
            <w:vAlign w:val="center"/>
          </w:tcPr>
          <w:p w14:paraId="1C9AD79C"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允许2条/m²</w:t>
            </w:r>
          </w:p>
        </w:tc>
      </w:tr>
      <w:tr w:rsidR="002D1CF0" w14:paraId="1C9AD7A2" w14:textId="77777777">
        <w:trPr>
          <w:trHeight w:val="290"/>
        </w:trPr>
        <w:tc>
          <w:tcPr>
            <w:tcW w:w="229" w:type="pct"/>
            <w:vMerge/>
            <w:tcBorders>
              <w:top w:val="nil"/>
              <w:left w:val="single" w:sz="4" w:space="0" w:color="auto"/>
              <w:bottom w:val="single" w:sz="4" w:space="0" w:color="000000"/>
              <w:right w:val="single" w:sz="4" w:space="0" w:color="auto"/>
            </w:tcBorders>
            <w:vAlign w:val="center"/>
          </w:tcPr>
          <w:p w14:paraId="1C9AD79E" w14:textId="77777777" w:rsidR="002D1CF0" w:rsidRDefault="002D1CF0">
            <w:pPr>
              <w:pStyle w:val="affffff1"/>
              <w:snapToGrid w:val="0"/>
              <w:spacing w:beforeLines="0" w:before="0" w:afterLines="0" w:after="0"/>
              <w:ind w:firstLineChars="0" w:firstLine="0"/>
              <w:jc w:val="center"/>
              <w:rPr>
                <w:rFonts w:hint="eastAsia"/>
                <w:lang w:val="en-GB"/>
              </w:rPr>
            </w:pPr>
          </w:p>
        </w:tc>
        <w:tc>
          <w:tcPr>
            <w:tcW w:w="469" w:type="pct"/>
            <w:vMerge/>
            <w:tcBorders>
              <w:top w:val="nil"/>
              <w:left w:val="single" w:sz="4" w:space="0" w:color="auto"/>
              <w:bottom w:val="single" w:sz="4" w:space="0" w:color="000000"/>
              <w:right w:val="single" w:sz="4" w:space="0" w:color="auto"/>
            </w:tcBorders>
            <w:vAlign w:val="center"/>
          </w:tcPr>
          <w:p w14:paraId="1C9AD79F"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tcBorders>
              <w:top w:val="nil"/>
              <w:left w:val="nil"/>
              <w:bottom w:val="single" w:sz="4" w:space="0" w:color="auto"/>
              <w:right w:val="single" w:sz="4" w:space="0" w:color="auto"/>
            </w:tcBorders>
            <w:noWrap/>
            <w:vAlign w:val="center"/>
          </w:tcPr>
          <w:p w14:paraId="1C9AD7A0"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长度≤100mm、0.1mm&lt;宽度≤0.5mm</w:t>
            </w:r>
          </w:p>
        </w:tc>
        <w:tc>
          <w:tcPr>
            <w:tcW w:w="1945" w:type="pct"/>
            <w:gridSpan w:val="2"/>
            <w:tcBorders>
              <w:top w:val="nil"/>
              <w:left w:val="nil"/>
              <w:bottom w:val="single" w:sz="4" w:space="0" w:color="auto"/>
              <w:right w:val="single" w:sz="4" w:space="0" w:color="auto"/>
            </w:tcBorders>
            <w:noWrap/>
            <w:vAlign w:val="center"/>
          </w:tcPr>
          <w:p w14:paraId="1C9AD7A1"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允许1条/m²</w:t>
            </w:r>
          </w:p>
        </w:tc>
      </w:tr>
      <w:tr w:rsidR="002D1CF0" w14:paraId="1C9AD7A7" w14:textId="77777777">
        <w:trPr>
          <w:trHeight w:val="290"/>
        </w:trPr>
        <w:tc>
          <w:tcPr>
            <w:tcW w:w="229" w:type="pct"/>
            <w:vMerge/>
            <w:tcBorders>
              <w:top w:val="nil"/>
              <w:left w:val="single" w:sz="4" w:space="0" w:color="auto"/>
              <w:bottom w:val="single" w:sz="4" w:space="0" w:color="000000"/>
              <w:right w:val="single" w:sz="4" w:space="0" w:color="auto"/>
            </w:tcBorders>
            <w:vAlign w:val="center"/>
          </w:tcPr>
          <w:p w14:paraId="1C9AD7A3" w14:textId="77777777" w:rsidR="002D1CF0" w:rsidRDefault="002D1CF0">
            <w:pPr>
              <w:pStyle w:val="affffff1"/>
              <w:snapToGrid w:val="0"/>
              <w:spacing w:beforeLines="0" w:before="0" w:afterLines="0" w:after="0"/>
              <w:ind w:firstLineChars="0" w:firstLine="0"/>
              <w:jc w:val="center"/>
              <w:rPr>
                <w:rFonts w:hint="eastAsia"/>
                <w:lang w:val="en-GB"/>
              </w:rPr>
            </w:pPr>
          </w:p>
        </w:tc>
        <w:tc>
          <w:tcPr>
            <w:tcW w:w="469" w:type="pct"/>
            <w:vMerge w:val="restart"/>
            <w:tcBorders>
              <w:top w:val="nil"/>
              <w:left w:val="single" w:sz="4" w:space="0" w:color="auto"/>
              <w:bottom w:val="single" w:sz="4" w:space="0" w:color="000000"/>
              <w:right w:val="single" w:sz="4" w:space="0" w:color="auto"/>
            </w:tcBorders>
            <w:noWrap/>
            <w:vAlign w:val="center"/>
          </w:tcPr>
          <w:p w14:paraId="1C9AD7A4"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釉面</w:t>
            </w:r>
          </w:p>
        </w:tc>
        <w:tc>
          <w:tcPr>
            <w:tcW w:w="2355" w:type="pct"/>
            <w:tcBorders>
              <w:top w:val="nil"/>
              <w:left w:val="nil"/>
              <w:bottom w:val="single" w:sz="4" w:space="0" w:color="auto"/>
              <w:right w:val="single" w:sz="4" w:space="0" w:color="auto"/>
            </w:tcBorders>
            <w:noWrap/>
            <w:vAlign w:val="center"/>
          </w:tcPr>
          <w:p w14:paraId="1C9AD7A5"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宽度≤0.1mm</w:t>
            </w:r>
          </w:p>
        </w:tc>
        <w:tc>
          <w:tcPr>
            <w:tcW w:w="1945" w:type="pct"/>
            <w:gridSpan w:val="2"/>
            <w:tcBorders>
              <w:top w:val="nil"/>
              <w:left w:val="nil"/>
              <w:bottom w:val="single" w:sz="4" w:space="0" w:color="auto"/>
              <w:right w:val="single" w:sz="4" w:space="0" w:color="auto"/>
            </w:tcBorders>
            <w:noWrap/>
            <w:vAlign w:val="center"/>
          </w:tcPr>
          <w:p w14:paraId="1C9AD7A6"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长度≤50mm,2</w:t>
            </w:r>
            <w:r>
              <w:rPr>
                <w:rFonts w:hint="eastAsia"/>
              </w:rPr>
              <w:t>×</w:t>
            </w:r>
            <w:r>
              <w:rPr>
                <w:rFonts w:hint="eastAsia"/>
                <w:lang w:val="en-GB"/>
              </w:rPr>
              <w:t>S条</w:t>
            </w:r>
          </w:p>
        </w:tc>
      </w:tr>
      <w:tr w:rsidR="002D1CF0" w14:paraId="1C9AD7AC" w14:textId="77777777">
        <w:trPr>
          <w:trHeight w:val="290"/>
        </w:trPr>
        <w:tc>
          <w:tcPr>
            <w:tcW w:w="229" w:type="pct"/>
            <w:vMerge/>
            <w:tcBorders>
              <w:top w:val="nil"/>
              <w:left w:val="single" w:sz="4" w:space="0" w:color="auto"/>
              <w:bottom w:val="single" w:sz="4" w:space="0" w:color="000000"/>
              <w:right w:val="single" w:sz="4" w:space="0" w:color="auto"/>
            </w:tcBorders>
            <w:vAlign w:val="center"/>
          </w:tcPr>
          <w:p w14:paraId="1C9AD7A8" w14:textId="77777777" w:rsidR="002D1CF0" w:rsidRDefault="002D1CF0">
            <w:pPr>
              <w:pStyle w:val="affffff1"/>
              <w:snapToGrid w:val="0"/>
              <w:spacing w:beforeLines="0" w:before="0" w:afterLines="0" w:after="0"/>
              <w:ind w:firstLineChars="0" w:firstLine="0"/>
              <w:jc w:val="center"/>
              <w:rPr>
                <w:rFonts w:hint="eastAsia"/>
                <w:lang w:val="en-GB"/>
              </w:rPr>
            </w:pPr>
          </w:p>
        </w:tc>
        <w:tc>
          <w:tcPr>
            <w:tcW w:w="469" w:type="pct"/>
            <w:vMerge/>
            <w:tcBorders>
              <w:top w:val="nil"/>
              <w:left w:val="single" w:sz="4" w:space="0" w:color="auto"/>
              <w:bottom w:val="single" w:sz="4" w:space="0" w:color="000000"/>
              <w:right w:val="single" w:sz="4" w:space="0" w:color="auto"/>
            </w:tcBorders>
            <w:vAlign w:val="center"/>
          </w:tcPr>
          <w:p w14:paraId="1C9AD7A9"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tcBorders>
              <w:top w:val="nil"/>
              <w:left w:val="nil"/>
              <w:bottom w:val="single" w:sz="4" w:space="0" w:color="auto"/>
              <w:right w:val="single" w:sz="4" w:space="0" w:color="auto"/>
            </w:tcBorders>
            <w:noWrap/>
            <w:vAlign w:val="center"/>
          </w:tcPr>
          <w:p w14:paraId="1C9AD7AA"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0.1mm&lt;宽度≤0.5mm</w:t>
            </w:r>
          </w:p>
        </w:tc>
        <w:tc>
          <w:tcPr>
            <w:tcW w:w="1945" w:type="pct"/>
            <w:gridSpan w:val="2"/>
            <w:tcBorders>
              <w:top w:val="nil"/>
              <w:left w:val="nil"/>
              <w:bottom w:val="single" w:sz="4" w:space="0" w:color="auto"/>
              <w:right w:val="single" w:sz="4" w:space="0" w:color="auto"/>
            </w:tcBorders>
            <w:noWrap/>
            <w:vAlign w:val="center"/>
          </w:tcPr>
          <w:p w14:paraId="1C9AD7AB"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长度≤30mm,1</w:t>
            </w:r>
            <w:r>
              <w:rPr>
                <w:rFonts w:hint="eastAsia"/>
              </w:rPr>
              <w:t>×</w:t>
            </w:r>
            <w:r>
              <w:rPr>
                <w:rFonts w:hint="eastAsia"/>
                <w:lang w:val="en-GB"/>
              </w:rPr>
              <w:t>S条</w:t>
            </w:r>
          </w:p>
        </w:tc>
      </w:tr>
      <w:tr w:rsidR="002D1CF0" w14:paraId="1C9AD7B1" w14:textId="77777777">
        <w:trPr>
          <w:trHeight w:val="290"/>
        </w:trPr>
        <w:tc>
          <w:tcPr>
            <w:tcW w:w="229" w:type="pct"/>
            <w:vMerge/>
            <w:tcBorders>
              <w:top w:val="nil"/>
              <w:left w:val="single" w:sz="4" w:space="0" w:color="auto"/>
              <w:bottom w:val="single" w:sz="4" w:space="0" w:color="000000"/>
              <w:right w:val="single" w:sz="4" w:space="0" w:color="auto"/>
            </w:tcBorders>
            <w:vAlign w:val="center"/>
          </w:tcPr>
          <w:p w14:paraId="1C9AD7AD" w14:textId="77777777" w:rsidR="002D1CF0" w:rsidRDefault="002D1CF0">
            <w:pPr>
              <w:pStyle w:val="affffff1"/>
              <w:snapToGrid w:val="0"/>
              <w:spacing w:beforeLines="0" w:before="0" w:afterLines="0" w:after="0"/>
              <w:ind w:firstLineChars="0" w:firstLine="0"/>
              <w:jc w:val="center"/>
              <w:rPr>
                <w:rFonts w:hint="eastAsia"/>
                <w:lang w:val="en-GB"/>
              </w:rPr>
            </w:pPr>
          </w:p>
        </w:tc>
        <w:tc>
          <w:tcPr>
            <w:tcW w:w="469" w:type="pct"/>
            <w:vMerge/>
            <w:tcBorders>
              <w:top w:val="nil"/>
              <w:left w:val="single" w:sz="4" w:space="0" w:color="auto"/>
              <w:bottom w:val="single" w:sz="4" w:space="0" w:color="000000"/>
              <w:right w:val="single" w:sz="4" w:space="0" w:color="auto"/>
            </w:tcBorders>
            <w:vAlign w:val="center"/>
          </w:tcPr>
          <w:p w14:paraId="1C9AD7AE"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tcBorders>
              <w:top w:val="nil"/>
              <w:left w:val="nil"/>
              <w:bottom w:val="single" w:sz="4" w:space="0" w:color="auto"/>
              <w:right w:val="single" w:sz="4" w:space="0" w:color="auto"/>
            </w:tcBorders>
            <w:noWrap/>
            <w:vAlign w:val="center"/>
          </w:tcPr>
          <w:p w14:paraId="1C9AD7AF"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宽度˃0.5mm</w:t>
            </w:r>
          </w:p>
        </w:tc>
        <w:tc>
          <w:tcPr>
            <w:tcW w:w="1945" w:type="pct"/>
            <w:gridSpan w:val="2"/>
            <w:tcBorders>
              <w:top w:val="nil"/>
              <w:left w:val="nil"/>
              <w:bottom w:val="single" w:sz="4" w:space="0" w:color="auto"/>
              <w:right w:val="single" w:sz="4" w:space="0" w:color="auto"/>
            </w:tcBorders>
            <w:noWrap/>
            <w:vAlign w:val="center"/>
          </w:tcPr>
          <w:p w14:paraId="1C9AD7B0"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不允许</w:t>
            </w:r>
          </w:p>
        </w:tc>
      </w:tr>
      <w:tr w:rsidR="002D1CF0" w14:paraId="1C9AD7B5" w14:textId="77777777">
        <w:trPr>
          <w:trHeight w:val="290"/>
        </w:trPr>
        <w:tc>
          <w:tcPr>
            <w:tcW w:w="699" w:type="pct"/>
            <w:gridSpan w:val="2"/>
            <w:tcBorders>
              <w:top w:val="single" w:sz="4" w:space="0" w:color="auto"/>
              <w:left w:val="single" w:sz="4" w:space="0" w:color="auto"/>
              <w:bottom w:val="single" w:sz="4" w:space="0" w:color="auto"/>
              <w:right w:val="single" w:sz="4" w:space="0" w:color="000000"/>
            </w:tcBorders>
            <w:noWrap/>
            <w:vAlign w:val="center"/>
          </w:tcPr>
          <w:p w14:paraId="1C9AD7B2"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色差</w:t>
            </w:r>
          </w:p>
        </w:tc>
        <w:tc>
          <w:tcPr>
            <w:tcW w:w="2355" w:type="pct"/>
            <w:tcBorders>
              <w:top w:val="nil"/>
              <w:left w:val="nil"/>
              <w:bottom w:val="single" w:sz="4" w:space="0" w:color="auto"/>
              <w:right w:val="single" w:sz="4" w:space="0" w:color="auto"/>
            </w:tcBorders>
            <w:noWrap/>
            <w:vAlign w:val="center"/>
          </w:tcPr>
          <w:p w14:paraId="1C9AD7B3"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目视观察</w:t>
            </w:r>
          </w:p>
        </w:tc>
        <w:tc>
          <w:tcPr>
            <w:tcW w:w="1945" w:type="pct"/>
            <w:gridSpan w:val="2"/>
            <w:tcBorders>
              <w:top w:val="nil"/>
              <w:left w:val="nil"/>
              <w:bottom w:val="single" w:sz="4" w:space="0" w:color="auto"/>
              <w:right w:val="single" w:sz="4" w:space="0" w:color="auto"/>
            </w:tcBorders>
            <w:noWrap/>
            <w:vAlign w:val="center"/>
          </w:tcPr>
          <w:p w14:paraId="1C9AD7B4"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2米处观察无明显差异</w:t>
            </w:r>
          </w:p>
        </w:tc>
      </w:tr>
      <w:tr w:rsidR="002D1CF0" w14:paraId="1C9AD7B9" w14:textId="77777777">
        <w:trPr>
          <w:trHeight w:val="290"/>
        </w:trPr>
        <w:tc>
          <w:tcPr>
            <w:tcW w:w="699" w:type="pct"/>
            <w:gridSpan w:val="2"/>
            <w:tcBorders>
              <w:top w:val="single" w:sz="4" w:space="0" w:color="auto"/>
              <w:left w:val="single" w:sz="4" w:space="0" w:color="auto"/>
              <w:bottom w:val="single" w:sz="4" w:space="0" w:color="auto"/>
              <w:right w:val="single" w:sz="4" w:space="0" w:color="000000"/>
            </w:tcBorders>
            <w:noWrap/>
            <w:vAlign w:val="center"/>
          </w:tcPr>
          <w:p w14:paraId="1C9AD7B6"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图案完整性</w:t>
            </w:r>
          </w:p>
        </w:tc>
        <w:tc>
          <w:tcPr>
            <w:tcW w:w="2355" w:type="pct"/>
            <w:tcBorders>
              <w:top w:val="nil"/>
              <w:left w:val="nil"/>
              <w:bottom w:val="single" w:sz="4" w:space="0" w:color="auto"/>
              <w:right w:val="single" w:sz="4" w:space="0" w:color="auto"/>
            </w:tcBorders>
            <w:noWrap/>
            <w:vAlign w:val="center"/>
          </w:tcPr>
          <w:p w14:paraId="1C9AD7B7"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图案有欠缺</w:t>
            </w:r>
          </w:p>
        </w:tc>
        <w:tc>
          <w:tcPr>
            <w:tcW w:w="1945" w:type="pct"/>
            <w:gridSpan w:val="2"/>
            <w:tcBorders>
              <w:top w:val="nil"/>
              <w:left w:val="nil"/>
              <w:bottom w:val="single" w:sz="4" w:space="0" w:color="auto"/>
              <w:right w:val="single" w:sz="4" w:space="0" w:color="auto"/>
            </w:tcBorders>
            <w:noWrap/>
            <w:vAlign w:val="center"/>
          </w:tcPr>
          <w:p w14:paraId="1C9AD7B8"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2米处观察不可见</w:t>
            </w:r>
          </w:p>
        </w:tc>
      </w:tr>
      <w:tr w:rsidR="002D1CF0" w14:paraId="1C9AD7BD" w14:textId="77777777">
        <w:trPr>
          <w:trHeight w:val="290"/>
        </w:trPr>
        <w:tc>
          <w:tcPr>
            <w:tcW w:w="699" w:type="pct"/>
            <w:gridSpan w:val="2"/>
            <w:vMerge w:val="restart"/>
            <w:tcBorders>
              <w:top w:val="single" w:sz="4" w:space="0" w:color="auto"/>
              <w:left w:val="single" w:sz="4" w:space="0" w:color="auto"/>
              <w:bottom w:val="single" w:sz="4" w:space="0" w:color="000000"/>
              <w:right w:val="single" w:sz="4" w:space="0" w:color="000000"/>
            </w:tcBorders>
            <w:noWrap/>
            <w:vAlign w:val="center"/>
          </w:tcPr>
          <w:p w14:paraId="1C9AD7BA"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疵点</w:t>
            </w:r>
          </w:p>
        </w:tc>
        <w:tc>
          <w:tcPr>
            <w:tcW w:w="2355" w:type="pct"/>
            <w:tcBorders>
              <w:top w:val="nil"/>
              <w:left w:val="nil"/>
              <w:bottom w:val="single" w:sz="4" w:space="0" w:color="auto"/>
              <w:right w:val="single" w:sz="4" w:space="0" w:color="auto"/>
            </w:tcBorders>
            <w:noWrap/>
            <w:vAlign w:val="center"/>
          </w:tcPr>
          <w:p w14:paraId="1C9AD7BB"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直径&lt;1.2mm</w:t>
            </w:r>
          </w:p>
        </w:tc>
        <w:tc>
          <w:tcPr>
            <w:tcW w:w="1945" w:type="pct"/>
            <w:gridSpan w:val="2"/>
            <w:tcBorders>
              <w:top w:val="nil"/>
              <w:left w:val="nil"/>
              <w:bottom w:val="single" w:sz="4" w:space="0" w:color="auto"/>
              <w:right w:val="single" w:sz="4" w:space="0" w:color="auto"/>
            </w:tcBorders>
            <w:noWrap/>
            <w:vAlign w:val="center"/>
          </w:tcPr>
          <w:p w14:paraId="1C9AD7BC" w14:textId="77777777" w:rsidR="002D1CF0" w:rsidRDefault="00000000">
            <w:pPr>
              <w:pStyle w:val="affffff1"/>
              <w:snapToGrid w:val="0"/>
              <w:spacing w:beforeLines="0" w:before="0" w:afterLines="0" w:after="0"/>
              <w:ind w:firstLineChars="0" w:firstLine="0"/>
              <w:jc w:val="center"/>
              <w:rPr>
                <w:rFonts w:hint="eastAsia"/>
              </w:rPr>
            </w:pPr>
            <w:r>
              <w:rPr>
                <w:rFonts w:hint="eastAsia"/>
                <w:lang w:val="en-GB"/>
              </w:rPr>
              <w:t>不允许集中</w:t>
            </w:r>
          </w:p>
        </w:tc>
      </w:tr>
      <w:tr w:rsidR="002D1CF0" w14:paraId="1C9AD7C1" w14:textId="77777777">
        <w:trPr>
          <w:trHeight w:val="290"/>
        </w:trPr>
        <w:tc>
          <w:tcPr>
            <w:tcW w:w="699" w:type="pct"/>
            <w:gridSpan w:val="2"/>
            <w:vMerge/>
            <w:tcBorders>
              <w:top w:val="single" w:sz="4" w:space="0" w:color="auto"/>
              <w:left w:val="single" w:sz="4" w:space="0" w:color="auto"/>
              <w:bottom w:val="single" w:sz="4" w:space="0" w:color="000000"/>
              <w:right w:val="single" w:sz="4" w:space="0" w:color="000000"/>
            </w:tcBorders>
            <w:vAlign w:val="center"/>
          </w:tcPr>
          <w:p w14:paraId="1C9AD7BE"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tcBorders>
              <w:top w:val="nil"/>
              <w:left w:val="nil"/>
              <w:bottom w:val="single" w:sz="4" w:space="0" w:color="auto"/>
              <w:right w:val="single" w:sz="4" w:space="0" w:color="auto"/>
            </w:tcBorders>
            <w:noWrap/>
            <w:vAlign w:val="center"/>
          </w:tcPr>
          <w:p w14:paraId="1C9AD7BF"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1.2mm&lt;直径≤2.5mm</w:t>
            </w:r>
          </w:p>
        </w:tc>
        <w:tc>
          <w:tcPr>
            <w:tcW w:w="1945" w:type="pct"/>
            <w:gridSpan w:val="2"/>
            <w:tcBorders>
              <w:top w:val="nil"/>
              <w:left w:val="nil"/>
              <w:bottom w:val="single" w:sz="4" w:space="0" w:color="auto"/>
              <w:right w:val="single" w:sz="4" w:space="0" w:color="auto"/>
            </w:tcBorders>
            <w:noWrap/>
            <w:vAlign w:val="center"/>
          </w:tcPr>
          <w:p w14:paraId="1C9AD7C0"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不允许集中</w:t>
            </w:r>
          </w:p>
        </w:tc>
      </w:tr>
      <w:tr w:rsidR="002D1CF0" w14:paraId="1C9AD7C5" w14:textId="77777777">
        <w:trPr>
          <w:trHeight w:val="290"/>
        </w:trPr>
        <w:tc>
          <w:tcPr>
            <w:tcW w:w="699" w:type="pct"/>
            <w:gridSpan w:val="2"/>
            <w:vMerge/>
            <w:tcBorders>
              <w:top w:val="single" w:sz="4" w:space="0" w:color="auto"/>
              <w:left w:val="single" w:sz="4" w:space="0" w:color="auto"/>
              <w:bottom w:val="single" w:sz="4" w:space="0" w:color="000000"/>
              <w:right w:val="single" w:sz="4" w:space="0" w:color="000000"/>
            </w:tcBorders>
            <w:vAlign w:val="center"/>
          </w:tcPr>
          <w:p w14:paraId="1C9AD7C2"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tcBorders>
              <w:top w:val="nil"/>
              <w:left w:val="nil"/>
              <w:bottom w:val="single" w:sz="4" w:space="0" w:color="auto"/>
              <w:right w:val="single" w:sz="4" w:space="0" w:color="auto"/>
            </w:tcBorders>
            <w:noWrap/>
            <w:vAlign w:val="center"/>
          </w:tcPr>
          <w:p w14:paraId="1C9AD7C3"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2.5mm&lt;直径≤3.5mm</w:t>
            </w:r>
          </w:p>
        </w:tc>
        <w:tc>
          <w:tcPr>
            <w:tcW w:w="1945" w:type="pct"/>
            <w:gridSpan w:val="2"/>
            <w:tcBorders>
              <w:top w:val="nil"/>
              <w:left w:val="nil"/>
              <w:bottom w:val="single" w:sz="4" w:space="0" w:color="auto"/>
              <w:right w:val="single" w:sz="4" w:space="0" w:color="auto"/>
            </w:tcBorders>
            <w:noWrap/>
            <w:vAlign w:val="center"/>
          </w:tcPr>
          <w:p w14:paraId="1C9AD7C4"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中部：2×S个；边部：4×S个</w:t>
            </w:r>
          </w:p>
        </w:tc>
      </w:tr>
      <w:tr w:rsidR="002D1CF0" w14:paraId="1C9AD7C9" w14:textId="77777777">
        <w:trPr>
          <w:trHeight w:val="290"/>
        </w:trPr>
        <w:tc>
          <w:tcPr>
            <w:tcW w:w="699" w:type="pct"/>
            <w:gridSpan w:val="2"/>
            <w:vMerge/>
            <w:tcBorders>
              <w:top w:val="single" w:sz="4" w:space="0" w:color="auto"/>
              <w:left w:val="single" w:sz="4" w:space="0" w:color="auto"/>
              <w:bottom w:val="single" w:sz="4" w:space="0" w:color="000000"/>
              <w:right w:val="single" w:sz="4" w:space="0" w:color="000000"/>
            </w:tcBorders>
            <w:vAlign w:val="center"/>
          </w:tcPr>
          <w:p w14:paraId="1C9AD7C6" w14:textId="77777777" w:rsidR="002D1CF0" w:rsidRDefault="002D1CF0">
            <w:pPr>
              <w:pStyle w:val="affffff1"/>
              <w:snapToGrid w:val="0"/>
              <w:spacing w:beforeLines="0" w:before="0" w:afterLines="0" w:after="0"/>
              <w:ind w:firstLineChars="0" w:firstLine="0"/>
              <w:jc w:val="center"/>
              <w:rPr>
                <w:rFonts w:hint="eastAsia"/>
                <w:lang w:val="en-GB"/>
              </w:rPr>
            </w:pPr>
          </w:p>
        </w:tc>
        <w:tc>
          <w:tcPr>
            <w:tcW w:w="2355" w:type="pct"/>
            <w:tcBorders>
              <w:top w:val="nil"/>
              <w:left w:val="nil"/>
              <w:bottom w:val="single" w:sz="4" w:space="0" w:color="auto"/>
              <w:right w:val="single" w:sz="4" w:space="0" w:color="auto"/>
            </w:tcBorders>
            <w:noWrap/>
            <w:vAlign w:val="center"/>
          </w:tcPr>
          <w:p w14:paraId="1C9AD7C7"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直径˃3.5mm</w:t>
            </w:r>
          </w:p>
        </w:tc>
        <w:tc>
          <w:tcPr>
            <w:tcW w:w="1945" w:type="pct"/>
            <w:gridSpan w:val="2"/>
            <w:tcBorders>
              <w:top w:val="nil"/>
              <w:left w:val="nil"/>
              <w:bottom w:val="single" w:sz="4" w:space="0" w:color="auto"/>
              <w:right w:val="single" w:sz="4" w:space="0" w:color="auto"/>
            </w:tcBorders>
            <w:noWrap/>
            <w:vAlign w:val="center"/>
          </w:tcPr>
          <w:p w14:paraId="1C9AD7C8" w14:textId="77777777" w:rsidR="002D1CF0" w:rsidRDefault="00000000">
            <w:pPr>
              <w:pStyle w:val="affffff1"/>
              <w:snapToGrid w:val="0"/>
              <w:spacing w:beforeLines="0" w:before="0" w:afterLines="0" w:after="0"/>
              <w:ind w:firstLineChars="0" w:firstLine="0"/>
              <w:jc w:val="center"/>
              <w:rPr>
                <w:rFonts w:hint="eastAsia"/>
                <w:lang w:val="en-GB"/>
              </w:rPr>
            </w:pPr>
            <w:r>
              <w:rPr>
                <w:rFonts w:hint="eastAsia"/>
                <w:lang w:val="en-GB"/>
              </w:rPr>
              <w:t>中部不允许</w:t>
            </w:r>
          </w:p>
        </w:tc>
      </w:tr>
      <w:tr w:rsidR="002D1CF0" w14:paraId="1C9AD7D0" w14:textId="77777777">
        <w:trPr>
          <w:trHeight w:val="1428"/>
        </w:trPr>
        <w:tc>
          <w:tcPr>
            <w:tcW w:w="5000" w:type="pct"/>
            <w:gridSpan w:val="5"/>
            <w:tcBorders>
              <w:top w:val="single" w:sz="4" w:space="0" w:color="auto"/>
              <w:left w:val="single" w:sz="4" w:space="0" w:color="auto"/>
              <w:bottom w:val="single" w:sz="4" w:space="0" w:color="auto"/>
              <w:right w:val="single" w:sz="4" w:space="0" w:color="000000"/>
            </w:tcBorders>
            <w:noWrap/>
            <w:vAlign w:val="center"/>
          </w:tcPr>
          <w:p w14:paraId="1C9AD7CA" w14:textId="77777777" w:rsidR="002D1CF0" w:rsidRDefault="00000000">
            <w:pPr>
              <w:pStyle w:val="affffff1"/>
              <w:snapToGrid w:val="0"/>
              <w:spacing w:beforeLines="0" w:before="0" w:afterLines="0" w:after="0"/>
              <w:ind w:firstLineChars="0" w:firstLine="0"/>
              <w:jc w:val="left"/>
              <w:rPr>
                <w:rFonts w:hint="eastAsia"/>
                <w:sz w:val="18"/>
                <w:szCs w:val="18"/>
                <w:lang w:val="en-GB"/>
              </w:rPr>
            </w:pPr>
            <w:r>
              <w:rPr>
                <w:rFonts w:ascii="黑体" w:eastAsia="黑体" w:hAnsi="黑体" w:cs="黑体" w:hint="eastAsia"/>
                <w:sz w:val="18"/>
                <w:szCs w:val="18"/>
                <w:lang w:val="en-GB"/>
              </w:rPr>
              <w:t>注1：</w:t>
            </w:r>
            <w:r>
              <w:rPr>
                <w:rFonts w:hint="eastAsia"/>
                <w:sz w:val="18"/>
                <w:szCs w:val="18"/>
                <w:lang w:val="en-GB"/>
              </w:rPr>
              <w:t>集中是指在任一直径100mm圆面积内超过4个。</w:t>
            </w:r>
          </w:p>
          <w:p w14:paraId="1C9AD7CB" w14:textId="77777777" w:rsidR="002D1CF0" w:rsidRDefault="00000000">
            <w:pPr>
              <w:pStyle w:val="affffff1"/>
              <w:snapToGrid w:val="0"/>
              <w:spacing w:beforeLines="0" w:before="0" w:afterLines="0" w:after="0"/>
              <w:ind w:firstLineChars="0" w:firstLine="0"/>
              <w:jc w:val="left"/>
              <w:rPr>
                <w:rFonts w:hint="eastAsia"/>
                <w:sz w:val="18"/>
                <w:szCs w:val="18"/>
                <w:lang w:val="en-GB"/>
              </w:rPr>
            </w:pPr>
            <w:r>
              <w:rPr>
                <w:rFonts w:ascii="黑体" w:eastAsia="黑体" w:hAnsi="黑体" w:cs="黑体" w:hint="eastAsia"/>
                <w:sz w:val="18"/>
                <w:szCs w:val="18"/>
                <w:lang w:val="en-GB"/>
              </w:rPr>
              <w:t>注2</w:t>
            </w:r>
            <w:r>
              <w:rPr>
                <w:rFonts w:hint="eastAsia"/>
                <w:sz w:val="18"/>
                <w:szCs w:val="18"/>
                <w:lang w:val="en-GB"/>
              </w:rPr>
              <w:t>：S是以平方米（m</w:t>
            </w:r>
            <w:proofErr w:type="gramStart"/>
            <w:r>
              <w:rPr>
                <w:rFonts w:hint="eastAsia"/>
                <w:sz w:val="18"/>
                <w:szCs w:val="18"/>
                <w:lang w:val="en-GB"/>
              </w:rPr>
              <w:t>²)</w:t>
            </w:r>
            <w:proofErr w:type="gramEnd"/>
            <w:r>
              <w:rPr>
                <w:rFonts w:hint="eastAsia"/>
                <w:sz w:val="18"/>
                <w:szCs w:val="18"/>
                <w:lang w:val="en-GB"/>
              </w:rPr>
              <w:t>为单位的玻璃面积，保留小数点后两位。</w:t>
            </w:r>
          </w:p>
          <w:p w14:paraId="1C9AD7CC" w14:textId="77777777" w:rsidR="002D1CF0" w:rsidRDefault="00000000">
            <w:pPr>
              <w:pStyle w:val="affffff1"/>
              <w:snapToGrid w:val="0"/>
              <w:spacing w:beforeLines="0" w:before="0" w:afterLines="0" w:after="0"/>
              <w:ind w:firstLineChars="0" w:firstLine="0"/>
              <w:jc w:val="left"/>
              <w:rPr>
                <w:rFonts w:hint="eastAsia"/>
                <w:sz w:val="18"/>
                <w:szCs w:val="18"/>
                <w:lang w:val="en-GB"/>
              </w:rPr>
            </w:pPr>
            <w:r>
              <w:rPr>
                <w:rFonts w:ascii="黑体" w:eastAsia="黑体" w:hAnsi="黑体" w:cs="黑体" w:hint="eastAsia"/>
                <w:sz w:val="18"/>
                <w:szCs w:val="18"/>
                <w:lang w:val="en-GB"/>
              </w:rPr>
              <w:t>注3</w:t>
            </w:r>
            <w:r>
              <w:rPr>
                <w:rFonts w:hint="eastAsia"/>
                <w:sz w:val="18"/>
                <w:szCs w:val="18"/>
                <w:lang w:val="en-GB"/>
              </w:rPr>
              <w:t>：允许个数及允许条数为各系数与S相乘所得的数值，按GB/T 8170修约至整数。</w:t>
            </w:r>
          </w:p>
          <w:p w14:paraId="1C9AD7CD" w14:textId="77777777" w:rsidR="002D1CF0" w:rsidRDefault="00000000">
            <w:pPr>
              <w:pStyle w:val="affffff1"/>
              <w:snapToGrid w:val="0"/>
              <w:spacing w:beforeLines="0" w:before="0" w:afterLines="0" w:after="0"/>
              <w:ind w:firstLineChars="0" w:firstLine="0"/>
              <w:jc w:val="left"/>
              <w:rPr>
                <w:rFonts w:hint="eastAsia"/>
                <w:sz w:val="18"/>
                <w:szCs w:val="18"/>
                <w:lang w:val="en-GB"/>
              </w:rPr>
            </w:pPr>
            <w:r>
              <w:rPr>
                <w:rFonts w:ascii="黑体" w:eastAsia="黑体" w:hAnsi="黑体" w:cs="黑体" w:hint="eastAsia"/>
                <w:sz w:val="18"/>
                <w:szCs w:val="18"/>
                <w:lang w:val="en-GB"/>
              </w:rPr>
              <w:t>注4：</w:t>
            </w:r>
            <w:r>
              <w:rPr>
                <w:rFonts w:hint="eastAsia"/>
                <w:sz w:val="18"/>
                <w:szCs w:val="18"/>
                <w:lang w:val="en-GB"/>
              </w:rPr>
              <w:t>玻璃板的中部是指距离玻璃板边缘75mm以内的区域，其他部分为边部。</w:t>
            </w:r>
          </w:p>
          <w:p w14:paraId="1C9AD7CE" w14:textId="77777777" w:rsidR="002D1CF0" w:rsidRDefault="00000000">
            <w:pPr>
              <w:pStyle w:val="affffff1"/>
              <w:snapToGrid w:val="0"/>
              <w:spacing w:beforeLines="0" w:before="0" w:afterLines="0" w:after="0"/>
              <w:ind w:firstLineChars="0" w:firstLine="0"/>
              <w:jc w:val="left"/>
              <w:rPr>
                <w:rFonts w:hint="eastAsia"/>
                <w:sz w:val="18"/>
                <w:szCs w:val="18"/>
                <w:lang w:val="en-GB"/>
              </w:rPr>
            </w:pPr>
            <w:r>
              <w:rPr>
                <w:rFonts w:ascii="黑体" w:eastAsia="黑体" w:hAnsi="黑体" w:cs="黑体" w:hint="eastAsia"/>
                <w:sz w:val="18"/>
                <w:szCs w:val="18"/>
                <w:lang w:val="en-GB"/>
              </w:rPr>
              <w:t>注5：</w:t>
            </w:r>
            <w:r>
              <w:rPr>
                <w:rFonts w:hint="eastAsia"/>
                <w:sz w:val="18"/>
                <w:szCs w:val="18"/>
                <w:lang w:val="en-GB"/>
              </w:rPr>
              <w:t>边部2mm不作外观质量要求。</w:t>
            </w:r>
          </w:p>
          <w:p w14:paraId="1C9AD7CF" w14:textId="77777777" w:rsidR="002D1CF0" w:rsidRDefault="00000000">
            <w:pPr>
              <w:pStyle w:val="affffff1"/>
              <w:snapToGrid w:val="0"/>
              <w:spacing w:beforeLines="0" w:before="0" w:afterLines="0" w:after="0"/>
              <w:ind w:firstLineChars="0" w:firstLine="0"/>
              <w:jc w:val="left"/>
              <w:rPr>
                <w:rFonts w:hint="eastAsia"/>
              </w:rPr>
            </w:pPr>
            <w:r>
              <w:rPr>
                <w:rFonts w:ascii="黑体" w:eastAsia="黑体" w:hAnsi="黑体" w:cs="黑体" w:hint="eastAsia"/>
                <w:sz w:val="18"/>
                <w:szCs w:val="18"/>
                <w:lang w:val="en-GB"/>
              </w:rPr>
              <w:t>注</w:t>
            </w:r>
            <w:r>
              <w:rPr>
                <w:rFonts w:ascii="黑体" w:eastAsia="黑体" w:hAnsi="黑体" w:cs="黑体" w:hint="eastAsia"/>
                <w:sz w:val="18"/>
                <w:szCs w:val="18"/>
              </w:rPr>
              <w:t>6</w:t>
            </w:r>
            <w:r>
              <w:rPr>
                <w:rFonts w:ascii="黑体" w:eastAsia="黑体" w:hAnsi="黑体" w:cs="黑体" w:hint="eastAsia"/>
                <w:sz w:val="18"/>
                <w:szCs w:val="18"/>
                <w:lang w:val="en-GB"/>
              </w:rPr>
              <w:t>：</w:t>
            </w:r>
            <w:r>
              <w:rPr>
                <w:rFonts w:hint="eastAsia"/>
                <w:sz w:val="18"/>
                <w:szCs w:val="18"/>
              </w:rPr>
              <w:t>2米处观察为垂直于玻璃面方向。</w:t>
            </w:r>
          </w:p>
        </w:tc>
      </w:tr>
    </w:tbl>
    <w:p w14:paraId="1C9AD7D1" w14:textId="77777777" w:rsidR="002D1CF0" w:rsidRDefault="00000000">
      <w:pPr>
        <w:pStyle w:val="a1"/>
        <w:spacing w:before="120" w:after="120"/>
      </w:pPr>
      <w:bookmarkStart w:id="246" w:name="_Toc24591"/>
      <w:bookmarkStart w:id="247" w:name="_Toc26010"/>
      <w:r>
        <w:rPr>
          <w:rFonts w:hint="eastAsia"/>
        </w:rPr>
        <w:t>装配要求</w:t>
      </w:r>
      <w:bookmarkEnd w:id="246"/>
      <w:bookmarkEnd w:id="247"/>
    </w:p>
    <w:p w14:paraId="1C9AD7D2" w14:textId="77777777" w:rsidR="002D1CF0" w:rsidRDefault="00000000">
      <w:pPr>
        <w:pStyle w:val="a2"/>
        <w:spacing w:before="120" w:after="120"/>
        <w:rPr>
          <w:rFonts w:hint="eastAsia"/>
        </w:rPr>
      </w:pPr>
      <w:bookmarkStart w:id="248" w:name="_Toc32065"/>
      <w:r>
        <w:rPr>
          <w:rFonts w:hint="eastAsia"/>
        </w:rPr>
        <w:t>装配前对所有部品进行检查，存在变形、破损、开裂、涂层脱落、密封失效的构件不得使用。</w:t>
      </w:r>
      <w:bookmarkEnd w:id="248"/>
    </w:p>
    <w:p w14:paraId="1C9AD7D3" w14:textId="77777777" w:rsidR="002D1CF0" w:rsidRDefault="00000000">
      <w:pPr>
        <w:pStyle w:val="a2"/>
        <w:spacing w:before="120" w:after="120"/>
        <w:rPr>
          <w:rFonts w:hint="eastAsia"/>
        </w:rPr>
      </w:pPr>
      <w:bookmarkStart w:id="249" w:name="_Toc1111"/>
      <w:r>
        <w:rPr>
          <w:rFonts w:hint="eastAsia"/>
        </w:rPr>
        <w:t>所有型材工艺孔、装配孔、螺纹孔装配完成后，采用专用封堵件或密封胶全数封堵。</w:t>
      </w:r>
      <w:bookmarkEnd w:id="249"/>
    </w:p>
    <w:p w14:paraId="1C9AD7D4" w14:textId="77777777" w:rsidR="002D1CF0" w:rsidRDefault="00000000">
      <w:pPr>
        <w:pStyle w:val="a2"/>
        <w:spacing w:before="120" w:after="120"/>
        <w:rPr>
          <w:rFonts w:hint="eastAsia"/>
        </w:rPr>
      </w:pPr>
      <w:bookmarkStart w:id="250" w:name="_Toc20465"/>
      <w:r>
        <w:rPr>
          <w:rFonts w:hint="eastAsia"/>
        </w:rPr>
        <w:t>隔热铝合金型材组角、拼接采用专用角码，并采用结构注胶加固，组角缝隙密实，无松动、开裂；多腔隔热型材的隔热空腔不得被杂物、密封胶堵塞。</w:t>
      </w:r>
      <w:bookmarkEnd w:id="250"/>
    </w:p>
    <w:p w14:paraId="1C9AD7D5" w14:textId="77777777" w:rsidR="002D1CF0" w:rsidRDefault="00000000">
      <w:pPr>
        <w:pStyle w:val="a2"/>
        <w:spacing w:before="120" w:after="120"/>
        <w:rPr>
          <w:rFonts w:hint="eastAsia"/>
        </w:rPr>
      </w:pPr>
      <w:r>
        <w:rPr>
          <w:rFonts w:hint="eastAsia"/>
        </w:rPr>
        <w:t>玻纤增强聚氨酯型材装配过程严禁硬质工具直接敲击型材表面，紧固件分次均匀紧固，控制紧固力矩，装配后检查型材局部受压开裂、变形状态。</w:t>
      </w:r>
    </w:p>
    <w:p w14:paraId="1C9AD7D6" w14:textId="77777777" w:rsidR="002D1CF0" w:rsidRDefault="00000000">
      <w:pPr>
        <w:pStyle w:val="a2"/>
        <w:spacing w:before="120" w:after="120"/>
        <w:rPr>
          <w:rFonts w:hint="eastAsia"/>
        </w:rPr>
      </w:pPr>
      <w:r>
        <w:rPr>
          <w:rFonts w:hint="eastAsia"/>
        </w:rPr>
        <w:t>钢框与其他材质构件之间必须设置隔离垫片。</w:t>
      </w:r>
    </w:p>
    <w:p w14:paraId="1C9AD7D7" w14:textId="77777777" w:rsidR="002D1CF0" w:rsidRDefault="00000000">
      <w:pPr>
        <w:pStyle w:val="a2"/>
        <w:spacing w:before="120" w:after="120"/>
        <w:rPr>
          <w:rFonts w:hint="eastAsia"/>
        </w:rPr>
      </w:pPr>
      <w:r>
        <w:rPr>
          <w:rFonts w:hint="eastAsia"/>
        </w:rPr>
        <w:t>复合防火玻璃装配温度不应低于-20℃。</w:t>
      </w:r>
    </w:p>
    <w:p w14:paraId="1C9AD7D8" w14:textId="77777777" w:rsidR="002D1CF0" w:rsidRDefault="00000000">
      <w:pPr>
        <w:pStyle w:val="a2"/>
        <w:spacing w:before="120" w:after="120"/>
        <w:rPr>
          <w:rFonts w:hint="eastAsia"/>
        </w:rPr>
      </w:pPr>
      <w:bookmarkStart w:id="251" w:name="_Toc9829"/>
      <w:r>
        <w:rPr>
          <w:rFonts w:hint="eastAsia"/>
        </w:rPr>
        <w:t>各类开启扇通用要求</w:t>
      </w:r>
      <w:bookmarkEnd w:id="251"/>
    </w:p>
    <w:p w14:paraId="1C9AD7D9" w14:textId="77777777" w:rsidR="002D1CF0" w:rsidRDefault="00000000">
      <w:pPr>
        <w:pStyle w:val="affffff1"/>
        <w:numPr>
          <w:ilvl w:val="0"/>
          <w:numId w:val="56"/>
        </w:numPr>
        <w:spacing w:before="120" w:after="120"/>
        <w:ind w:left="840" w:firstLineChars="0" w:hanging="420"/>
        <w:rPr>
          <w:rFonts w:hint="eastAsia"/>
        </w:rPr>
      </w:pPr>
      <w:bookmarkStart w:id="252" w:name="_Toc14542"/>
      <w:r>
        <w:rPr>
          <w:rFonts w:hint="eastAsia"/>
        </w:rPr>
        <w:t>扇体装配平整端正，启闭全程无卡滞、蹭框、异响、晃动。</w:t>
      </w:r>
      <w:bookmarkEnd w:id="252"/>
    </w:p>
    <w:p w14:paraId="1C9AD7DA" w14:textId="77777777" w:rsidR="002D1CF0" w:rsidRDefault="00000000">
      <w:pPr>
        <w:pStyle w:val="affffff1"/>
        <w:numPr>
          <w:ilvl w:val="0"/>
          <w:numId w:val="56"/>
        </w:numPr>
        <w:spacing w:before="120" w:after="120"/>
        <w:ind w:left="840" w:firstLineChars="0" w:hanging="420"/>
        <w:rPr>
          <w:rFonts w:hint="eastAsia"/>
        </w:rPr>
      </w:pPr>
      <w:bookmarkStart w:id="253" w:name="_Toc7705"/>
      <w:r>
        <w:rPr>
          <w:rFonts w:hint="eastAsia"/>
        </w:rPr>
        <w:t>开启扇关闭后与窗框贴合严密，限位装置、锁止机构定位精准、固定牢固；任意开启角度下，扇体无自行滑落、移位。</w:t>
      </w:r>
      <w:bookmarkEnd w:id="253"/>
    </w:p>
    <w:p w14:paraId="1C9AD7DB" w14:textId="77777777" w:rsidR="002D1CF0" w:rsidRDefault="00000000">
      <w:pPr>
        <w:pStyle w:val="a2"/>
        <w:spacing w:before="120" w:after="120"/>
        <w:rPr>
          <w:rFonts w:hint="eastAsia"/>
        </w:rPr>
      </w:pPr>
      <w:bookmarkStart w:id="254" w:name="_Toc10772"/>
      <w:bookmarkStart w:id="255" w:name="_Toc29733"/>
      <w:r>
        <w:rPr>
          <w:rFonts w:hint="eastAsia"/>
        </w:rPr>
        <w:t>五金件与紧固件装配要求</w:t>
      </w:r>
      <w:bookmarkEnd w:id="254"/>
      <w:bookmarkEnd w:id="255"/>
    </w:p>
    <w:p w14:paraId="1C9AD7DC" w14:textId="77777777" w:rsidR="002D1CF0" w:rsidRDefault="00000000">
      <w:pPr>
        <w:pStyle w:val="affffff1"/>
        <w:numPr>
          <w:ilvl w:val="0"/>
          <w:numId w:val="57"/>
        </w:numPr>
        <w:spacing w:before="120" w:after="120"/>
        <w:ind w:left="840" w:firstLineChars="0" w:hanging="420"/>
        <w:rPr>
          <w:rFonts w:hint="eastAsia"/>
        </w:rPr>
      </w:pPr>
      <w:bookmarkStart w:id="256" w:name="_Toc6442"/>
      <w:r>
        <w:rPr>
          <w:rFonts w:hint="eastAsia"/>
        </w:rPr>
        <w:t>多点锁、联动传动系统装配后，全扇锁点同步动作，锁闭力均匀；电动/气动开窗机安装端正，传动杆件受力平顺，无扭曲、卡滞。</w:t>
      </w:r>
      <w:bookmarkEnd w:id="256"/>
    </w:p>
    <w:p w14:paraId="1C9AD7DD" w14:textId="77777777" w:rsidR="002D1CF0" w:rsidRDefault="00000000">
      <w:pPr>
        <w:pStyle w:val="affffff1"/>
        <w:numPr>
          <w:ilvl w:val="0"/>
          <w:numId w:val="57"/>
        </w:numPr>
        <w:spacing w:before="120" w:after="120"/>
        <w:ind w:left="840" w:firstLineChars="0" w:hanging="420"/>
        <w:rPr>
          <w:rFonts w:hint="eastAsia"/>
        </w:rPr>
      </w:pPr>
      <w:bookmarkStart w:id="257" w:name="_Toc28868"/>
      <w:r>
        <w:rPr>
          <w:rFonts w:hint="eastAsia"/>
        </w:rPr>
        <w:t>启闭类五金装配完成后，进行不少于5次全行程试启闭；</w:t>
      </w:r>
      <w:bookmarkEnd w:id="257"/>
    </w:p>
    <w:p w14:paraId="1C9AD7DE" w14:textId="77777777" w:rsidR="002D1CF0" w:rsidRDefault="00000000">
      <w:pPr>
        <w:pStyle w:val="a2"/>
        <w:spacing w:before="120" w:after="120"/>
        <w:rPr>
          <w:rFonts w:hint="eastAsia"/>
        </w:rPr>
      </w:pPr>
      <w:r>
        <w:rPr>
          <w:rFonts w:hint="eastAsia"/>
        </w:rPr>
        <w:t>中间遮阳系统应符合下列规定：</w:t>
      </w:r>
    </w:p>
    <w:p w14:paraId="1C9AD7DF" w14:textId="77777777" w:rsidR="002D1CF0" w:rsidRDefault="00000000">
      <w:pPr>
        <w:pStyle w:val="affffff1"/>
        <w:numPr>
          <w:ilvl w:val="0"/>
          <w:numId w:val="58"/>
        </w:numPr>
        <w:spacing w:before="120" w:after="120"/>
        <w:ind w:left="840" w:firstLineChars="0" w:hanging="420"/>
        <w:rPr>
          <w:rFonts w:hint="eastAsia"/>
        </w:rPr>
      </w:pPr>
      <w:bookmarkStart w:id="258" w:name="_Toc29302"/>
      <w:r>
        <w:t>中空玻璃</w:t>
      </w:r>
      <w:r>
        <w:rPr>
          <w:rFonts w:hint="eastAsia"/>
        </w:rPr>
        <w:t>中间</w:t>
      </w:r>
      <w:r>
        <w:t>遮阳装置应确保在玻璃倾斜安装状态下运行顺畅，无卡阻、异响；</w:t>
      </w:r>
      <w:bookmarkEnd w:id="258"/>
    </w:p>
    <w:p w14:paraId="1C9AD7E0" w14:textId="77777777" w:rsidR="002D1CF0" w:rsidRDefault="00000000">
      <w:pPr>
        <w:pStyle w:val="affffff1"/>
        <w:numPr>
          <w:ilvl w:val="0"/>
          <w:numId w:val="58"/>
        </w:numPr>
        <w:spacing w:before="120" w:after="120"/>
        <w:ind w:left="840" w:firstLineChars="0" w:hanging="420"/>
        <w:rPr>
          <w:rFonts w:hint="eastAsia"/>
        </w:rPr>
      </w:pPr>
      <w:bookmarkStart w:id="259" w:name="_Toc7625"/>
      <w:r>
        <w:rPr>
          <w:rFonts w:hint="eastAsia"/>
        </w:rPr>
        <w:t>中间</w:t>
      </w:r>
      <w:r>
        <w:t>遮阳百叶应设置限位装置，防止自重下滑；</w:t>
      </w:r>
      <w:bookmarkEnd w:id="259"/>
    </w:p>
    <w:p w14:paraId="1C9AD7E1" w14:textId="77777777" w:rsidR="002D1CF0" w:rsidRDefault="00000000">
      <w:pPr>
        <w:pStyle w:val="a2"/>
        <w:spacing w:before="120" w:after="120"/>
        <w:rPr>
          <w:rFonts w:hint="eastAsia"/>
        </w:rPr>
      </w:pPr>
      <w:bookmarkStart w:id="260" w:name="_Toc24017"/>
      <w:bookmarkStart w:id="261" w:name="_Toc22025"/>
      <w:r>
        <w:rPr>
          <w:rFonts w:hint="eastAsia"/>
        </w:rPr>
        <w:t>不同材质龙骨的天窗，其装配质量应分别符合对应窗产品标准的有关规定，并满足表13要求。</w:t>
      </w:r>
      <w:bookmarkEnd w:id="260"/>
    </w:p>
    <w:p w14:paraId="1C9AD7E2"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13 天窗</w:t>
      </w:r>
      <w:proofErr w:type="gramEnd"/>
      <w:r>
        <w:rPr>
          <w:rFonts w:ascii="黑体" w:eastAsia="黑体" w:hAnsi="黑体" w:cs="黑体" w:hint="eastAsia"/>
        </w:rPr>
        <w:t>装配偏差要求</w:t>
      </w:r>
    </w:p>
    <w:tbl>
      <w:tblPr>
        <w:tblStyle w:val="afffff2"/>
        <w:tblW w:w="4998" w:type="pct"/>
        <w:tblLook w:val="04A0" w:firstRow="1" w:lastRow="0" w:firstColumn="1" w:lastColumn="0" w:noHBand="0" w:noVBand="1"/>
      </w:tblPr>
      <w:tblGrid>
        <w:gridCol w:w="954"/>
        <w:gridCol w:w="5851"/>
        <w:gridCol w:w="2535"/>
      </w:tblGrid>
      <w:tr w:rsidR="002D1CF0" w14:paraId="1C9AD7E6" w14:textId="77777777">
        <w:tc>
          <w:tcPr>
            <w:tcW w:w="511" w:type="pct"/>
            <w:vAlign w:val="center"/>
          </w:tcPr>
          <w:p w14:paraId="1C9AD7E3" w14:textId="77777777" w:rsidR="002D1CF0" w:rsidRDefault="00000000">
            <w:pPr>
              <w:pStyle w:val="affffff1"/>
              <w:spacing w:beforeLines="0" w:before="0" w:afterLines="0" w:after="0"/>
              <w:ind w:firstLineChars="0" w:firstLine="0"/>
              <w:jc w:val="center"/>
              <w:rPr>
                <w:rFonts w:hint="eastAsia"/>
              </w:rPr>
            </w:pPr>
            <w:r>
              <w:rPr>
                <w:rFonts w:hint="eastAsia"/>
              </w:rPr>
              <w:t>项次</w:t>
            </w:r>
          </w:p>
        </w:tc>
        <w:tc>
          <w:tcPr>
            <w:tcW w:w="3131" w:type="pct"/>
            <w:vAlign w:val="center"/>
          </w:tcPr>
          <w:p w14:paraId="1C9AD7E4" w14:textId="77777777" w:rsidR="002D1CF0" w:rsidRDefault="00000000">
            <w:pPr>
              <w:pStyle w:val="affffff1"/>
              <w:spacing w:beforeLines="0" w:before="0" w:afterLines="0" w:after="0"/>
              <w:ind w:firstLineChars="0" w:firstLine="0"/>
              <w:jc w:val="center"/>
              <w:rPr>
                <w:rFonts w:hint="eastAsia"/>
              </w:rPr>
            </w:pPr>
            <w:r>
              <w:rPr>
                <w:rFonts w:hint="eastAsia"/>
              </w:rPr>
              <w:t>项目</w:t>
            </w:r>
          </w:p>
        </w:tc>
        <w:tc>
          <w:tcPr>
            <w:tcW w:w="1356" w:type="pct"/>
            <w:vAlign w:val="center"/>
          </w:tcPr>
          <w:p w14:paraId="1C9AD7E5" w14:textId="77777777" w:rsidR="002D1CF0" w:rsidRDefault="00000000">
            <w:pPr>
              <w:pStyle w:val="affffff1"/>
              <w:spacing w:beforeLines="0" w:before="0" w:afterLines="0" w:after="0"/>
              <w:ind w:firstLineChars="0" w:firstLine="0"/>
              <w:jc w:val="center"/>
              <w:rPr>
                <w:rFonts w:hint="eastAsia"/>
              </w:rPr>
            </w:pPr>
            <w:r>
              <w:rPr>
                <w:rFonts w:hint="eastAsia"/>
              </w:rPr>
              <w:t>允许偏差（mm）</w:t>
            </w:r>
          </w:p>
        </w:tc>
      </w:tr>
      <w:tr w:rsidR="002D1CF0" w14:paraId="1C9AD7EA" w14:textId="77777777">
        <w:tc>
          <w:tcPr>
            <w:tcW w:w="511" w:type="pct"/>
            <w:vAlign w:val="center"/>
          </w:tcPr>
          <w:p w14:paraId="1C9AD7E7" w14:textId="77777777" w:rsidR="002D1CF0" w:rsidRDefault="00000000">
            <w:pPr>
              <w:pStyle w:val="affffff1"/>
              <w:spacing w:beforeLines="0" w:before="0" w:afterLines="0" w:after="0"/>
              <w:ind w:firstLineChars="0" w:firstLine="0"/>
              <w:jc w:val="center"/>
              <w:rPr>
                <w:rFonts w:hint="eastAsia"/>
              </w:rPr>
            </w:pPr>
            <w:r>
              <w:rPr>
                <w:rFonts w:hint="eastAsia"/>
              </w:rPr>
              <w:t>1</w:t>
            </w:r>
          </w:p>
        </w:tc>
        <w:tc>
          <w:tcPr>
            <w:tcW w:w="3131" w:type="pct"/>
            <w:vAlign w:val="center"/>
          </w:tcPr>
          <w:p w14:paraId="1C9AD7E8" w14:textId="77777777" w:rsidR="002D1CF0" w:rsidRDefault="00000000">
            <w:pPr>
              <w:pStyle w:val="affffff1"/>
              <w:spacing w:beforeLines="0" w:before="0" w:afterLines="0" w:after="0"/>
              <w:ind w:firstLineChars="0" w:firstLine="0"/>
              <w:jc w:val="center"/>
              <w:rPr>
                <w:rFonts w:hint="eastAsia"/>
              </w:rPr>
            </w:pPr>
            <w:r>
              <w:rPr>
                <w:rFonts w:hint="eastAsia"/>
              </w:rPr>
              <w:t>外框垂直度</w:t>
            </w:r>
          </w:p>
        </w:tc>
        <w:tc>
          <w:tcPr>
            <w:tcW w:w="1356" w:type="pct"/>
            <w:vAlign w:val="center"/>
          </w:tcPr>
          <w:p w14:paraId="1C9AD7E9" w14:textId="77777777" w:rsidR="002D1CF0" w:rsidRDefault="00000000">
            <w:pPr>
              <w:pStyle w:val="affffff1"/>
              <w:spacing w:beforeLines="0" w:before="0" w:afterLines="0" w:after="0"/>
              <w:ind w:firstLineChars="0" w:firstLine="0"/>
              <w:jc w:val="center"/>
              <w:rPr>
                <w:rFonts w:hint="eastAsia"/>
              </w:rPr>
            </w:pPr>
            <w:r>
              <w:rPr>
                <w:rFonts w:hint="eastAsia"/>
              </w:rPr>
              <w:t>≤2.0</w:t>
            </w:r>
          </w:p>
        </w:tc>
      </w:tr>
      <w:tr w:rsidR="002D1CF0" w14:paraId="1C9AD7EE" w14:textId="77777777">
        <w:tc>
          <w:tcPr>
            <w:tcW w:w="511" w:type="pct"/>
            <w:vAlign w:val="center"/>
          </w:tcPr>
          <w:p w14:paraId="1C9AD7EB" w14:textId="77777777" w:rsidR="002D1CF0" w:rsidRDefault="00000000">
            <w:pPr>
              <w:pStyle w:val="affffff1"/>
              <w:spacing w:beforeLines="0" w:before="0" w:afterLines="0" w:after="0"/>
              <w:ind w:firstLineChars="0" w:firstLine="0"/>
              <w:jc w:val="center"/>
              <w:rPr>
                <w:rFonts w:hint="eastAsia"/>
              </w:rPr>
            </w:pPr>
            <w:r>
              <w:rPr>
                <w:rFonts w:hint="eastAsia"/>
              </w:rPr>
              <w:t>2</w:t>
            </w:r>
          </w:p>
        </w:tc>
        <w:tc>
          <w:tcPr>
            <w:tcW w:w="3131" w:type="pct"/>
            <w:vAlign w:val="center"/>
          </w:tcPr>
          <w:p w14:paraId="1C9AD7EC" w14:textId="77777777" w:rsidR="002D1CF0" w:rsidRDefault="00000000">
            <w:pPr>
              <w:pStyle w:val="affffff1"/>
              <w:spacing w:beforeLines="0" w:before="0" w:afterLines="0" w:after="0"/>
              <w:ind w:firstLineChars="0" w:firstLine="0"/>
              <w:jc w:val="center"/>
              <w:rPr>
                <w:rFonts w:hint="eastAsia"/>
              </w:rPr>
            </w:pPr>
            <w:r>
              <w:rPr>
                <w:rFonts w:hint="eastAsia"/>
              </w:rPr>
              <w:t>外框水平度</w:t>
            </w:r>
            <w:proofErr w:type="gramStart"/>
            <w:r>
              <w:rPr>
                <w:rFonts w:hint="eastAsia"/>
              </w:rPr>
              <w:t>(每米)</w:t>
            </w:r>
            <w:proofErr w:type="gramEnd"/>
          </w:p>
        </w:tc>
        <w:tc>
          <w:tcPr>
            <w:tcW w:w="1356" w:type="pct"/>
            <w:vAlign w:val="center"/>
          </w:tcPr>
          <w:p w14:paraId="1C9AD7ED" w14:textId="77777777" w:rsidR="002D1CF0" w:rsidRDefault="00000000">
            <w:pPr>
              <w:pStyle w:val="affffff1"/>
              <w:spacing w:beforeLines="0" w:before="0" w:afterLines="0" w:after="0"/>
              <w:ind w:firstLineChars="0" w:firstLine="0"/>
              <w:jc w:val="center"/>
              <w:rPr>
                <w:rFonts w:hint="eastAsia"/>
              </w:rPr>
            </w:pPr>
            <w:r>
              <w:rPr>
                <w:rFonts w:hint="eastAsia"/>
              </w:rPr>
              <w:t>≤2.0</w:t>
            </w:r>
          </w:p>
        </w:tc>
      </w:tr>
      <w:tr w:rsidR="002D1CF0" w14:paraId="1C9AD7F2" w14:textId="77777777">
        <w:tc>
          <w:tcPr>
            <w:tcW w:w="511" w:type="pct"/>
            <w:vAlign w:val="center"/>
          </w:tcPr>
          <w:p w14:paraId="1C9AD7EF" w14:textId="77777777" w:rsidR="002D1CF0" w:rsidRDefault="00000000">
            <w:pPr>
              <w:pStyle w:val="affffff1"/>
              <w:spacing w:beforeLines="0" w:before="0" w:afterLines="0" w:after="0"/>
              <w:ind w:firstLineChars="0" w:firstLine="0"/>
              <w:jc w:val="center"/>
              <w:rPr>
                <w:rFonts w:hint="eastAsia"/>
              </w:rPr>
            </w:pPr>
            <w:r>
              <w:rPr>
                <w:rFonts w:hint="eastAsia"/>
              </w:rPr>
              <w:t>3</w:t>
            </w:r>
          </w:p>
        </w:tc>
        <w:tc>
          <w:tcPr>
            <w:tcW w:w="3131" w:type="pct"/>
            <w:vAlign w:val="center"/>
          </w:tcPr>
          <w:p w14:paraId="1C9AD7F0" w14:textId="77777777" w:rsidR="002D1CF0" w:rsidRDefault="00000000">
            <w:pPr>
              <w:pStyle w:val="affffff1"/>
              <w:spacing w:beforeLines="0" w:before="0" w:afterLines="0" w:after="0"/>
              <w:ind w:firstLineChars="0" w:firstLine="0"/>
              <w:jc w:val="center"/>
              <w:rPr>
                <w:rFonts w:hint="eastAsia"/>
              </w:rPr>
            </w:pPr>
            <w:r>
              <w:rPr>
                <w:rFonts w:hint="eastAsia"/>
              </w:rPr>
              <w:t>外框全高</w:t>
            </w:r>
          </w:p>
        </w:tc>
        <w:tc>
          <w:tcPr>
            <w:tcW w:w="1356" w:type="pct"/>
            <w:vAlign w:val="center"/>
          </w:tcPr>
          <w:p w14:paraId="1C9AD7F1" w14:textId="77777777" w:rsidR="002D1CF0" w:rsidRDefault="00000000">
            <w:pPr>
              <w:pStyle w:val="affffff1"/>
              <w:spacing w:beforeLines="0" w:before="0" w:afterLines="0" w:after="0"/>
              <w:ind w:firstLineChars="0" w:firstLine="0"/>
              <w:jc w:val="center"/>
              <w:rPr>
                <w:rFonts w:hint="eastAsia"/>
              </w:rPr>
            </w:pPr>
            <w:r>
              <w:rPr>
                <w:rFonts w:hint="eastAsia"/>
              </w:rPr>
              <w:t>≤8.0</w:t>
            </w:r>
          </w:p>
        </w:tc>
      </w:tr>
      <w:tr w:rsidR="002D1CF0" w14:paraId="1C9AD7F6" w14:textId="77777777">
        <w:tc>
          <w:tcPr>
            <w:tcW w:w="511" w:type="pct"/>
            <w:vAlign w:val="center"/>
          </w:tcPr>
          <w:p w14:paraId="1C9AD7F3" w14:textId="77777777" w:rsidR="002D1CF0" w:rsidRDefault="00000000">
            <w:pPr>
              <w:pStyle w:val="affffff1"/>
              <w:spacing w:beforeLines="0" w:before="0" w:afterLines="0" w:after="0"/>
              <w:ind w:firstLineChars="0" w:firstLine="0"/>
              <w:jc w:val="center"/>
              <w:rPr>
                <w:rFonts w:hint="eastAsia"/>
              </w:rPr>
            </w:pPr>
            <w:r>
              <w:rPr>
                <w:rFonts w:hint="eastAsia"/>
              </w:rPr>
              <w:t>4</w:t>
            </w:r>
          </w:p>
        </w:tc>
        <w:tc>
          <w:tcPr>
            <w:tcW w:w="3131" w:type="pct"/>
            <w:vAlign w:val="center"/>
          </w:tcPr>
          <w:p w14:paraId="1C9AD7F4" w14:textId="77777777" w:rsidR="002D1CF0" w:rsidRDefault="00000000">
            <w:pPr>
              <w:pStyle w:val="affffff1"/>
              <w:spacing w:beforeLines="0" w:before="0" w:afterLines="0" w:after="0"/>
              <w:ind w:firstLineChars="0" w:firstLine="0"/>
              <w:jc w:val="center"/>
              <w:rPr>
                <w:rFonts w:hint="eastAsia"/>
              </w:rPr>
            </w:pPr>
            <w:r>
              <w:rPr>
                <w:rFonts w:hint="eastAsia"/>
              </w:rPr>
              <w:t>外框全长</w:t>
            </w:r>
          </w:p>
        </w:tc>
        <w:tc>
          <w:tcPr>
            <w:tcW w:w="1356" w:type="pct"/>
            <w:vAlign w:val="center"/>
          </w:tcPr>
          <w:p w14:paraId="1C9AD7F5" w14:textId="77777777" w:rsidR="002D1CF0" w:rsidRDefault="00000000">
            <w:pPr>
              <w:pStyle w:val="affffff1"/>
              <w:spacing w:beforeLines="0" w:before="0" w:afterLines="0" w:after="0"/>
              <w:ind w:firstLineChars="0" w:firstLine="0"/>
              <w:jc w:val="center"/>
              <w:rPr>
                <w:rFonts w:hint="eastAsia"/>
              </w:rPr>
            </w:pPr>
            <w:r>
              <w:rPr>
                <w:rFonts w:hint="eastAsia"/>
              </w:rPr>
              <w:t>≤5.0</w:t>
            </w:r>
          </w:p>
        </w:tc>
      </w:tr>
      <w:tr w:rsidR="002D1CF0" w14:paraId="1C9AD7FA" w14:textId="77777777">
        <w:tc>
          <w:tcPr>
            <w:tcW w:w="511" w:type="pct"/>
            <w:vAlign w:val="center"/>
          </w:tcPr>
          <w:p w14:paraId="1C9AD7F7" w14:textId="77777777" w:rsidR="002D1CF0" w:rsidRDefault="00000000">
            <w:pPr>
              <w:pStyle w:val="affffff1"/>
              <w:spacing w:beforeLines="0" w:before="0" w:afterLines="0" w:after="0"/>
              <w:ind w:firstLineChars="0" w:firstLine="0"/>
              <w:jc w:val="center"/>
              <w:rPr>
                <w:rFonts w:hint="eastAsia"/>
              </w:rPr>
            </w:pPr>
            <w:r>
              <w:rPr>
                <w:rFonts w:hint="eastAsia"/>
              </w:rPr>
              <w:t>5</w:t>
            </w:r>
          </w:p>
        </w:tc>
        <w:tc>
          <w:tcPr>
            <w:tcW w:w="3131" w:type="pct"/>
            <w:vAlign w:val="center"/>
          </w:tcPr>
          <w:p w14:paraId="1C9AD7F8" w14:textId="77777777" w:rsidR="002D1CF0" w:rsidRDefault="00000000">
            <w:pPr>
              <w:pStyle w:val="affffff1"/>
              <w:spacing w:beforeLines="0" w:before="0" w:afterLines="0" w:after="0"/>
              <w:ind w:firstLineChars="0" w:firstLine="0"/>
              <w:jc w:val="center"/>
              <w:rPr>
                <w:rFonts w:hint="eastAsia"/>
              </w:rPr>
            </w:pPr>
            <w:r>
              <w:rPr>
                <w:rFonts w:hint="eastAsia"/>
              </w:rPr>
              <w:t>玻璃与型材槽口侧壁间隙</w:t>
            </w:r>
          </w:p>
        </w:tc>
        <w:tc>
          <w:tcPr>
            <w:tcW w:w="1356" w:type="pct"/>
            <w:vAlign w:val="center"/>
          </w:tcPr>
          <w:p w14:paraId="1C9AD7F9" w14:textId="77777777" w:rsidR="002D1CF0" w:rsidRDefault="00000000">
            <w:pPr>
              <w:pStyle w:val="affffff1"/>
              <w:spacing w:beforeLines="0" w:before="0" w:afterLines="0" w:after="0"/>
              <w:ind w:firstLineChars="0" w:firstLine="0"/>
              <w:jc w:val="center"/>
              <w:rPr>
                <w:rFonts w:hint="eastAsia"/>
              </w:rPr>
            </w:pPr>
            <w:r>
              <w:rPr>
                <w:rFonts w:hint="eastAsia"/>
              </w:rPr>
              <w:t>≤1.0</w:t>
            </w:r>
          </w:p>
        </w:tc>
      </w:tr>
      <w:tr w:rsidR="002D1CF0" w14:paraId="1C9AD7FE" w14:textId="77777777">
        <w:tc>
          <w:tcPr>
            <w:tcW w:w="511" w:type="pct"/>
            <w:vAlign w:val="center"/>
          </w:tcPr>
          <w:p w14:paraId="1C9AD7FB" w14:textId="77777777" w:rsidR="002D1CF0" w:rsidRDefault="00000000">
            <w:pPr>
              <w:pStyle w:val="affffff1"/>
              <w:spacing w:beforeLines="0" w:before="0" w:afterLines="0" w:after="0"/>
              <w:ind w:firstLineChars="0" w:firstLine="0"/>
              <w:jc w:val="center"/>
              <w:rPr>
                <w:rFonts w:hint="eastAsia"/>
              </w:rPr>
            </w:pPr>
            <w:r>
              <w:rPr>
                <w:rFonts w:hint="eastAsia"/>
              </w:rPr>
              <w:t>6</w:t>
            </w:r>
          </w:p>
        </w:tc>
        <w:tc>
          <w:tcPr>
            <w:tcW w:w="3131" w:type="pct"/>
            <w:vAlign w:val="center"/>
          </w:tcPr>
          <w:p w14:paraId="1C9AD7FC" w14:textId="77777777" w:rsidR="002D1CF0" w:rsidRDefault="00000000">
            <w:pPr>
              <w:pStyle w:val="affffff1"/>
              <w:spacing w:beforeLines="0" w:before="0" w:afterLines="0" w:after="0"/>
              <w:ind w:firstLineChars="0" w:firstLine="0"/>
              <w:jc w:val="center"/>
              <w:rPr>
                <w:rFonts w:hint="eastAsia"/>
              </w:rPr>
            </w:pPr>
            <w:r>
              <w:rPr>
                <w:rFonts w:hint="eastAsia"/>
              </w:rPr>
              <w:t>窗框、窗扇相邻构件装配间隙</w:t>
            </w:r>
          </w:p>
        </w:tc>
        <w:tc>
          <w:tcPr>
            <w:tcW w:w="1356" w:type="pct"/>
            <w:vAlign w:val="center"/>
          </w:tcPr>
          <w:p w14:paraId="1C9AD7FD" w14:textId="77777777" w:rsidR="002D1CF0" w:rsidRDefault="00000000">
            <w:pPr>
              <w:pStyle w:val="affffff1"/>
              <w:spacing w:beforeLines="0" w:before="0" w:afterLines="0" w:after="0"/>
              <w:ind w:firstLineChars="0" w:firstLine="0"/>
              <w:jc w:val="center"/>
              <w:rPr>
                <w:rFonts w:hint="eastAsia"/>
              </w:rPr>
            </w:pPr>
            <w:r>
              <w:rPr>
                <w:rFonts w:hint="eastAsia"/>
              </w:rPr>
              <w:t>≤0.4</w:t>
            </w:r>
          </w:p>
        </w:tc>
      </w:tr>
      <w:tr w:rsidR="002D1CF0" w14:paraId="1C9AD802" w14:textId="77777777">
        <w:tc>
          <w:tcPr>
            <w:tcW w:w="511" w:type="pct"/>
            <w:vAlign w:val="center"/>
          </w:tcPr>
          <w:p w14:paraId="1C9AD7FF" w14:textId="77777777" w:rsidR="002D1CF0" w:rsidRDefault="00000000">
            <w:pPr>
              <w:pStyle w:val="affffff1"/>
              <w:spacing w:beforeLines="0" w:before="0" w:afterLines="0" w:after="0"/>
              <w:ind w:firstLineChars="0" w:firstLine="0"/>
              <w:jc w:val="center"/>
              <w:rPr>
                <w:rFonts w:hint="eastAsia"/>
              </w:rPr>
            </w:pPr>
            <w:r>
              <w:rPr>
                <w:rFonts w:hint="eastAsia"/>
              </w:rPr>
              <w:t>7</w:t>
            </w:r>
          </w:p>
        </w:tc>
        <w:tc>
          <w:tcPr>
            <w:tcW w:w="3131" w:type="pct"/>
            <w:vAlign w:val="center"/>
          </w:tcPr>
          <w:p w14:paraId="1C9AD800" w14:textId="77777777" w:rsidR="002D1CF0" w:rsidRDefault="00000000">
            <w:pPr>
              <w:pStyle w:val="affffff1"/>
              <w:spacing w:beforeLines="0" w:before="0" w:afterLines="0" w:after="0"/>
              <w:ind w:firstLineChars="0" w:firstLine="0"/>
              <w:jc w:val="center"/>
              <w:rPr>
                <w:rFonts w:hint="eastAsia"/>
              </w:rPr>
            </w:pPr>
            <w:r>
              <w:rPr>
                <w:rFonts w:hint="eastAsia"/>
              </w:rPr>
              <w:t>相邻构件连接处的同一平面度</w:t>
            </w:r>
          </w:p>
        </w:tc>
        <w:tc>
          <w:tcPr>
            <w:tcW w:w="1356" w:type="pct"/>
            <w:vAlign w:val="center"/>
          </w:tcPr>
          <w:p w14:paraId="1C9AD801" w14:textId="77777777" w:rsidR="002D1CF0" w:rsidRDefault="00000000">
            <w:pPr>
              <w:pStyle w:val="affffff1"/>
              <w:spacing w:beforeLines="0" w:before="0" w:afterLines="0" w:after="0"/>
              <w:ind w:firstLineChars="0" w:firstLine="0"/>
              <w:jc w:val="center"/>
              <w:rPr>
                <w:rFonts w:hint="eastAsia"/>
              </w:rPr>
            </w:pPr>
            <w:r>
              <w:rPr>
                <w:rFonts w:hint="eastAsia"/>
              </w:rPr>
              <w:t>≤0.3</w:t>
            </w:r>
          </w:p>
        </w:tc>
      </w:tr>
      <w:tr w:rsidR="002D1CF0" w14:paraId="1C9AD806" w14:textId="77777777">
        <w:tc>
          <w:tcPr>
            <w:tcW w:w="511" w:type="pct"/>
            <w:vAlign w:val="center"/>
          </w:tcPr>
          <w:p w14:paraId="1C9AD803" w14:textId="77777777" w:rsidR="002D1CF0" w:rsidRDefault="00000000">
            <w:pPr>
              <w:pStyle w:val="affffff1"/>
              <w:spacing w:beforeLines="0" w:before="0" w:afterLines="0" w:after="0"/>
              <w:ind w:firstLineChars="0" w:firstLine="0"/>
              <w:jc w:val="center"/>
              <w:rPr>
                <w:rFonts w:hint="eastAsia"/>
              </w:rPr>
            </w:pPr>
            <w:r>
              <w:rPr>
                <w:rFonts w:hint="eastAsia"/>
              </w:rPr>
              <w:t>8</w:t>
            </w:r>
          </w:p>
        </w:tc>
        <w:tc>
          <w:tcPr>
            <w:tcW w:w="3131" w:type="pct"/>
            <w:vAlign w:val="center"/>
          </w:tcPr>
          <w:p w14:paraId="1C9AD804" w14:textId="77777777" w:rsidR="002D1CF0" w:rsidRDefault="00000000">
            <w:pPr>
              <w:pStyle w:val="affffff1"/>
              <w:spacing w:beforeLines="0" w:before="0" w:afterLines="0" w:after="0"/>
              <w:ind w:firstLineChars="0" w:firstLine="0"/>
              <w:jc w:val="center"/>
              <w:rPr>
                <w:rFonts w:hint="eastAsia"/>
              </w:rPr>
            </w:pPr>
            <w:r>
              <w:rPr>
                <w:rFonts w:hint="eastAsia"/>
              </w:rPr>
              <w:t>上下推拉窗锁闭后的窗框与窗扇搭接量</w:t>
            </w:r>
          </w:p>
        </w:tc>
        <w:tc>
          <w:tcPr>
            <w:tcW w:w="1356" w:type="pct"/>
            <w:vAlign w:val="center"/>
          </w:tcPr>
          <w:p w14:paraId="1C9AD805" w14:textId="77777777" w:rsidR="002D1CF0" w:rsidRDefault="00000000">
            <w:pPr>
              <w:pStyle w:val="affffff1"/>
              <w:spacing w:beforeLines="0" w:before="0" w:afterLines="0" w:after="0"/>
              <w:ind w:firstLineChars="0" w:firstLine="0"/>
              <w:jc w:val="center"/>
              <w:rPr>
                <w:rFonts w:hint="eastAsia"/>
              </w:rPr>
            </w:pPr>
            <w:r>
              <w:rPr>
                <w:rFonts w:hint="eastAsia"/>
              </w:rPr>
              <w:t>≤2.0</w:t>
            </w:r>
          </w:p>
        </w:tc>
      </w:tr>
      <w:tr w:rsidR="002D1CF0" w14:paraId="1C9AD80A" w14:textId="77777777">
        <w:tc>
          <w:tcPr>
            <w:tcW w:w="511" w:type="pct"/>
            <w:vAlign w:val="center"/>
          </w:tcPr>
          <w:p w14:paraId="1C9AD807" w14:textId="77777777" w:rsidR="002D1CF0" w:rsidRDefault="00000000">
            <w:pPr>
              <w:pStyle w:val="affffff1"/>
              <w:spacing w:beforeLines="0" w:before="0" w:afterLines="0" w:after="0"/>
              <w:ind w:firstLineChars="0" w:firstLine="0"/>
              <w:jc w:val="center"/>
              <w:rPr>
                <w:rFonts w:hint="eastAsia"/>
              </w:rPr>
            </w:pPr>
            <w:r>
              <w:rPr>
                <w:rFonts w:hint="eastAsia"/>
              </w:rPr>
              <w:t>9</w:t>
            </w:r>
          </w:p>
        </w:tc>
        <w:tc>
          <w:tcPr>
            <w:tcW w:w="3131" w:type="pct"/>
            <w:vAlign w:val="center"/>
          </w:tcPr>
          <w:p w14:paraId="1C9AD808" w14:textId="77777777" w:rsidR="002D1CF0" w:rsidRDefault="00000000">
            <w:pPr>
              <w:pStyle w:val="affffff1"/>
              <w:spacing w:beforeLines="0" w:before="0" w:afterLines="0" w:after="0"/>
              <w:ind w:firstLineChars="0" w:firstLine="0"/>
              <w:jc w:val="center"/>
              <w:rPr>
                <w:rFonts w:hint="eastAsia"/>
              </w:rPr>
            </w:pPr>
            <w:r>
              <w:rPr>
                <w:rFonts w:hint="eastAsia"/>
              </w:rPr>
              <w:t>对角线偏差</w:t>
            </w:r>
          </w:p>
        </w:tc>
        <w:tc>
          <w:tcPr>
            <w:tcW w:w="1356" w:type="pct"/>
            <w:vAlign w:val="center"/>
          </w:tcPr>
          <w:p w14:paraId="1C9AD809" w14:textId="77777777" w:rsidR="002D1CF0" w:rsidRDefault="00000000">
            <w:pPr>
              <w:pStyle w:val="affffff1"/>
              <w:spacing w:beforeLines="0" w:before="0" w:afterLines="0" w:after="0"/>
              <w:ind w:firstLineChars="0" w:firstLine="0"/>
              <w:jc w:val="center"/>
              <w:rPr>
                <w:rFonts w:hint="eastAsia"/>
              </w:rPr>
            </w:pPr>
            <w:r>
              <w:rPr>
                <w:rFonts w:hint="eastAsia"/>
              </w:rPr>
              <w:t>≤2.0</w:t>
            </w:r>
          </w:p>
        </w:tc>
      </w:tr>
      <w:tr w:rsidR="002D1CF0" w14:paraId="1C9AD80E" w14:textId="77777777">
        <w:tc>
          <w:tcPr>
            <w:tcW w:w="511" w:type="pct"/>
            <w:vAlign w:val="center"/>
          </w:tcPr>
          <w:p w14:paraId="1C9AD80B" w14:textId="77777777" w:rsidR="002D1CF0" w:rsidRDefault="00000000">
            <w:pPr>
              <w:pStyle w:val="affffff1"/>
              <w:spacing w:beforeLines="0" w:before="0" w:afterLines="0" w:after="0"/>
              <w:ind w:firstLineChars="0" w:firstLine="0"/>
              <w:jc w:val="center"/>
              <w:rPr>
                <w:rFonts w:hint="eastAsia"/>
              </w:rPr>
            </w:pPr>
            <w:r>
              <w:rPr>
                <w:rFonts w:hint="eastAsia"/>
              </w:rPr>
              <w:t>10</w:t>
            </w:r>
          </w:p>
        </w:tc>
        <w:tc>
          <w:tcPr>
            <w:tcW w:w="3131" w:type="pct"/>
            <w:vAlign w:val="center"/>
          </w:tcPr>
          <w:p w14:paraId="1C9AD80C" w14:textId="77777777" w:rsidR="002D1CF0" w:rsidRDefault="00000000">
            <w:pPr>
              <w:pStyle w:val="affffff1"/>
              <w:spacing w:beforeLines="0" w:before="0" w:afterLines="0" w:after="0"/>
              <w:ind w:firstLineChars="0" w:firstLine="0"/>
              <w:jc w:val="center"/>
              <w:rPr>
                <w:rFonts w:hint="eastAsia"/>
              </w:rPr>
            </w:pPr>
            <w:r>
              <w:rPr>
                <w:rFonts w:hint="eastAsia"/>
              </w:rPr>
              <w:t>玻纤聚氨酯型材天窗边长偏差</w:t>
            </w:r>
          </w:p>
        </w:tc>
        <w:tc>
          <w:tcPr>
            <w:tcW w:w="1356" w:type="pct"/>
            <w:vMerge w:val="restart"/>
            <w:vAlign w:val="center"/>
          </w:tcPr>
          <w:p w14:paraId="1C9AD80D" w14:textId="77777777" w:rsidR="002D1CF0" w:rsidRDefault="00000000">
            <w:pPr>
              <w:pStyle w:val="affffff1"/>
              <w:spacing w:beforeLines="0" w:before="0" w:afterLines="0" w:after="0"/>
              <w:ind w:firstLineChars="0" w:firstLine="0"/>
              <w:jc w:val="center"/>
              <w:rPr>
                <w:rFonts w:hint="eastAsia"/>
              </w:rPr>
            </w:pPr>
            <w:r>
              <w:rPr>
                <w:rFonts w:hint="eastAsia"/>
              </w:rPr>
              <w:t>0，-1.0</w:t>
            </w:r>
          </w:p>
        </w:tc>
      </w:tr>
      <w:tr w:rsidR="002D1CF0" w14:paraId="1C9AD812" w14:textId="77777777">
        <w:tc>
          <w:tcPr>
            <w:tcW w:w="511" w:type="pct"/>
            <w:vAlign w:val="center"/>
          </w:tcPr>
          <w:p w14:paraId="1C9AD80F" w14:textId="77777777" w:rsidR="002D1CF0" w:rsidRDefault="00000000">
            <w:pPr>
              <w:pStyle w:val="affffff1"/>
              <w:spacing w:beforeLines="0" w:before="0" w:afterLines="0" w:after="0"/>
              <w:ind w:firstLineChars="0" w:firstLine="0"/>
              <w:jc w:val="center"/>
              <w:rPr>
                <w:rFonts w:hint="eastAsia"/>
              </w:rPr>
            </w:pPr>
            <w:r>
              <w:rPr>
                <w:rFonts w:hint="eastAsia"/>
              </w:rPr>
              <w:t>11</w:t>
            </w:r>
          </w:p>
        </w:tc>
        <w:tc>
          <w:tcPr>
            <w:tcW w:w="3131" w:type="pct"/>
            <w:vAlign w:val="center"/>
          </w:tcPr>
          <w:p w14:paraId="1C9AD810" w14:textId="77777777" w:rsidR="002D1CF0" w:rsidRDefault="00000000">
            <w:pPr>
              <w:pStyle w:val="affffff1"/>
              <w:spacing w:beforeLines="0" w:before="0" w:afterLines="0" w:after="0"/>
              <w:ind w:firstLineChars="0" w:firstLine="0"/>
              <w:jc w:val="center"/>
              <w:rPr>
                <w:rFonts w:hint="eastAsia"/>
              </w:rPr>
            </w:pPr>
            <w:r>
              <w:rPr>
                <w:rFonts w:hint="eastAsia"/>
              </w:rPr>
              <w:t>铝合金型材天窗边长偏差</w:t>
            </w:r>
          </w:p>
        </w:tc>
        <w:tc>
          <w:tcPr>
            <w:tcW w:w="1356" w:type="pct"/>
            <w:vMerge/>
            <w:vAlign w:val="center"/>
          </w:tcPr>
          <w:p w14:paraId="1C9AD811" w14:textId="77777777" w:rsidR="002D1CF0" w:rsidRDefault="002D1CF0">
            <w:pPr>
              <w:pStyle w:val="affffff1"/>
              <w:spacing w:beforeLines="0" w:before="0" w:afterLines="0" w:after="0"/>
              <w:ind w:firstLineChars="0" w:firstLine="0"/>
              <w:jc w:val="center"/>
              <w:rPr>
                <w:rFonts w:hint="eastAsia"/>
              </w:rPr>
            </w:pPr>
          </w:p>
        </w:tc>
      </w:tr>
      <w:tr w:rsidR="002D1CF0" w14:paraId="1C9AD816" w14:textId="77777777">
        <w:tc>
          <w:tcPr>
            <w:tcW w:w="511" w:type="pct"/>
            <w:vAlign w:val="center"/>
          </w:tcPr>
          <w:p w14:paraId="1C9AD813" w14:textId="77777777" w:rsidR="002D1CF0" w:rsidRDefault="00000000">
            <w:pPr>
              <w:pStyle w:val="affffff1"/>
              <w:spacing w:beforeLines="0" w:before="0" w:afterLines="0" w:after="0"/>
              <w:ind w:firstLineChars="0" w:firstLine="0"/>
              <w:jc w:val="center"/>
              <w:rPr>
                <w:rFonts w:hint="eastAsia"/>
              </w:rPr>
            </w:pPr>
            <w:r>
              <w:rPr>
                <w:rFonts w:hint="eastAsia"/>
              </w:rPr>
              <w:t>12</w:t>
            </w:r>
          </w:p>
        </w:tc>
        <w:tc>
          <w:tcPr>
            <w:tcW w:w="3131" w:type="pct"/>
            <w:vAlign w:val="center"/>
          </w:tcPr>
          <w:p w14:paraId="1C9AD814" w14:textId="77777777" w:rsidR="002D1CF0" w:rsidRDefault="00000000">
            <w:pPr>
              <w:pStyle w:val="affffff1"/>
              <w:spacing w:beforeLines="0" w:before="0" w:afterLines="0" w:after="0"/>
              <w:ind w:firstLineChars="0" w:firstLine="0"/>
              <w:jc w:val="center"/>
              <w:rPr>
                <w:rFonts w:hint="eastAsia"/>
              </w:rPr>
            </w:pPr>
            <w:r>
              <w:rPr>
                <w:rFonts w:hint="eastAsia"/>
              </w:rPr>
              <w:t>未增塑聚氯乙烯（PVC-U）天窗边长偏差</w:t>
            </w:r>
          </w:p>
        </w:tc>
        <w:tc>
          <w:tcPr>
            <w:tcW w:w="1356" w:type="pct"/>
            <w:vMerge/>
            <w:vAlign w:val="center"/>
          </w:tcPr>
          <w:p w14:paraId="1C9AD815" w14:textId="77777777" w:rsidR="002D1CF0" w:rsidRDefault="002D1CF0">
            <w:pPr>
              <w:pStyle w:val="affffff1"/>
              <w:spacing w:beforeLines="0" w:before="0" w:afterLines="0" w:after="0"/>
              <w:ind w:firstLineChars="0" w:firstLine="0"/>
              <w:jc w:val="center"/>
              <w:rPr>
                <w:rFonts w:hint="eastAsia"/>
              </w:rPr>
            </w:pPr>
          </w:p>
        </w:tc>
      </w:tr>
      <w:tr w:rsidR="002D1CF0" w14:paraId="1C9AD81A" w14:textId="77777777">
        <w:tc>
          <w:tcPr>
            <w:tcW w:w="511" w:type="pct"/>
            <w:vAlign w:val="center"/>
          </w:tcPr>
          <w:p w14:paraId="1C9AD817" w14:textId="77777777" w:rsidR="002D1CF0" w:rsidRDefault="00000000">
            <w:pPr>
              <w:pStyle w:val="affffff1"/>
              <w:spacing w:beforeLines="0" w:before="0" w:afterLines="0" w:after="0"/>
              <w:ind w:firstLineChars="0" w:firstLine="0"/>
              <w:jc w:val="center"/>
              <w:rPr>
                <w:rFonts w:hint="eastAsia"/>
              </w:rPr>
            </w:pPr>
            <w:r>
              <w:rPr>
                <w:rFonts w:hint="eastAsia"/>
              </w:rPr>
              <w:t>13</w:t>
            </w:r>
          </w:p>
        </w:tc>
        <w:tc>
          <w:tcPr>
            <w:tcW w:w="3131" w:type="pct"/>
            <w:vAlign w:val="center"/>
          </w:tcPr>
          <w:p w14:paraId="1C9AD818" w14:textId="77777777" w:rsidR="002D1CF0" w:rsidRDefault="00000000">
            <w:pPr>
              <w:pStyle w:val="affffff1"/>
              <w:spacing w:beforeLines="0" w:before="0" w:afterLines="0" w:after="0"/>
              <w:ind w:firstLineChars="0" w:firstLine="0"/>
              <w:jc w:val="center"/>
              <w:rPr>
                <w:rFonts w:hint="eastAsia"/>
              </w:rPr>
            </w:pPr>
            <w:r>
              <w:rPr>
                <w:rFonts w:hint="eastAsia"/>
              </w:rPr>
              <w:t>铝木复合型材天窗</w:t>
            </w:r>
          </w:p>
        </w:tc>
        <w:tc>
          <w:tcPr>
            <w:tcW w:w="1356" w:type="pct"/>
            <w:vMerge w:val="restart"/>
            <w:vAlign w:val="center"/>
          </w:tcPr>
          <w:p w14:paraId="1C9AD819" w14:textId="77777777" w:rsidR="002D1CF0" w:rsidRDefault="00000000">
            <w:pPr>
              <w:pStyle w:val="affffff1"/>
              <w:spacing w:beforeLines="0" w:before="0" w:afterLines="0" w:after="0"/>
              <w:ind w:firstLineChars="0" w:firstLine="0"/>
              <w:jc w:val="center"/>
              <w:rPr>
                <w:rFonts w:hint="eastAsia"/>
              </w:rPr>
            </w:pPr>
            <w:r>
              <w:rPr>
                <w:rFonts w:hint="eastAsia"/>
              </w:rPr>
              <w:t>≤1.0</w:t>
            </w:r>
          </w:p>
        </w:tc>
      </w:tr>
      <w:tr w:rsidR="002D1CF0" w14:paraId="1C9AD81E" w14:textId="77777777">
        <w:tc>
          <w:tcPr>
            <w:tcW w:w="511" w:type="pct"/>
            <w:vAlign w:val="center"/>
          </w:tcPr>
          <w:p w14:paraId="1C9AD81B" w14:textId="77777777" w:rsidR="002D1CF0" w:rsidRDefault="00000000">
            <w:pPr>
              <w:pStyle w:val="affffff1"/>
              <w:spacing w:beforeLines="0" w:before="0" w:afterLines="0" w:after="0"/>
              <w:ind w:firstLineChars="0" w:firstLine="0"/>
              <w:jc w:val="center"/>
              <w:rPr>
                <w:rFonts w:hint="eastAsia"/>
              </w:rPr>
            </w:pPr>
            <w:r>
              <w:rPr>
                <w:rFonts w:hint="eastAsia"/>
              </w:rPr>
              <w:t>14</w:t>
            </w:r>
          </w:p>
        </w:tc>
        <w:tc>
          <w:tcPr>
            <w:tcW w:w="3131" w:type="pct"/>
            <w:vAlign w:val="center"/>
          </w:tcPr>
          <w:p w14:paraId="1C9AD81C" w14:textId="77777777" w:rsidR="002D1CF0" w:rsidRDefault="00000000">
            <w:pPr>
              <w:pStyle w:val="affffff1"/>
              <w:spacing w:beforeLines="0" w:before="0" w:afterLines="0" w:after="0"/>
              <w:ind w:firstLineChars="0" w:firstLine="0"/>
              <w:jc w:val="center"/>
              <w:rPr>
                <w:rFonts w:hint="eastAsia"/>
              </w:rPr>
            </w:pPr>
            <w:r>
              <w:rPr>
                <w:rFonts w:hint="eastAsia"/>
              </w:rPr>
              <w:t>木型材天窗</w:t>
            </w:r>
          </w:p>
        </w:tc>
        <w:tc>
          <w:tcPr>
            <w:tcW w:w="1356" w:type="pct"/>
            <w:vMerge/>
            <w:vAlign w:val="center"/>
          </w:tcPr>
          <w:p w14:paraId="1C9AD81D" w14:textId="77777777" w:rsidR="002D1CF0" w:rsidRDefault="002D1CF0">
            <w:pPr>
              <w:pStyle w:val="affffff1"/>
              <w:spacing w:beforeLines="0" w:before="0" w:afterLines="0" w:after="0"/>
              <w:ind w:firstLineChars="0" w:firstLine="0"/>
              <w:jc w:val="center"/>
              <w:rPr>
                <w:rFonts w:hint="eastAsia"/>
              </w:rPr>
            </w:pPr>
          </w:p>
        </w:tc>
      </w:tr>
      <w:tr w:rsidR="002D1CF0" w14:paraId="1C9AD822" w14:textId="77777777">
        <w:tc>
          <w:tcPr>
            <w:tcW w:w="511" w:type="pct"/>
            <w:vAlign w:val="center"/>
          </w:tcPr>
          <w:p w14:paraId="1C9AD81F" w14:textId="77777777" w:rsidR="002D1CF0" w:rsidRDefault="00000000">
            <w:pPr>
              <w:pStyle w:val="affffff1"/>
              <w:spacing w:beforeLines="0" w:before="0" w:afterLines="0" w:after="0"/>
              <w:ind w:firstLineChars="0" w:firstLine="0"/>
              <w:jc w:val="center"/>
              <w:rPr>
                <w:rFonts w:hint="eastAsia"/>
              </w:rPr>
            </w:pPr>
            <w:r>
              <w:rPr>
                <w:rFonts w:hint="eastAsia"/>
              </w:rPr>
              <w:t>15</w:t>
            </w:r>
          </w:p>
        </w:tc>
        <w:tc>
          <w:tcPr>
            <w:tcW w:w="3131" w:type="pct"/>
            <w:vAlign w:val="center"/>
          </w:tcPr>
          <w:p w14:paraId="1C9AD820" w14:textId="77777777" w:rsidR="002D1CF0" w:rsidRDefault="00000000">
            <w:pPr>
              <w:pStyle w:val="affffff1"/>
              <w:spacing w:beforeLines="0" w:before="0" w:afterLines="0" w:after="0"/>
              <w:ind w:firstLineChars="0" w:firstLine="0"/>
              <w:jc w:val="center"/>
              <w:rPr>
                <w:rFonts w:hint="eastAsia"/>
              </w:rPr>
            </w:pPr>
            <w:r>
              <w:rPr>
                <w:rFonts w:hint="eastAsia"/>
              </w:rPr>
              <w:t>钢型材天窗</w:t>
            </w:r>
          </w:p>
        </w:tc>
        <w:tc>
          <w:tcPr>
            <w:tcW w:w="1356" w:type="pct"/>
            <w:vMerge/>
            <w:vAlign w:val="center"/>
          </w:tcPr>
          <w:p w14:paraId="1C9AD821" w14:textId="77777777" w:rsidR="002D1CF0" w:rsidRDefault="002D1CF0">
            <w:pPr>
              <w:pStyle w:val="affffff1"/>
              <w:spacing w:beforeLines="0" w:before="0" w:afterLines="0" w:after="0"/>
              <w:ind w:firstLineChars="0" w:firstLine="0"/>
              <w:jc w:val="center"/>
              <w:rPr>
                <w:rFonts w:hint="eastAsia"/>
              </w:rPr>
            </w:pPr>
          </w:p>
        </w:tc>
      </w:tr>
    </w:tbl>
    <w:p w14:paraId="1C9AD823" w14:textId="77777777" w:rsidR="002D1CF0" w:rsidRDefault="00000000">
      <w:pPr>
        <w:pStyle w:val="a1"/>
        <w:spacing w:before="120" w:after="120"/>
      </w:pPr>
      <w:bookmarkStart w:id="262" w:name="_Toc19273"/>
      <w:bookmarkStart w:id="263" w:name="_Toc23856"/>
      <w:bookmarkStart w:id="264" w:name="_Toc10905"/>
      <w:bookmarkEnd w:id="261"/>
      <w:r>
        <w:rPr>
          <w:rFonts w:hint="eastAsia"/>
        </w:rPr>
        <w:t>物理力学性能</w:t>
      </w:r>
      <w:bookmarkEnd w:id="262"/>
      <w:bookmarkEnd w:id="263"/>
    </w:p>
    <w:p w14:paraId="1C9AD824" w14:textId="77777777" w:rsidR="002D1CF0" w:rsidRDefault="00000000">
      <w:pPr>
        <w:pStyle w:val="a2"/>
        <w:spacing w:before="120" w:after="120"/>
        <w:rPr>
          <w:rFonts w:ascii="黑体" w:eastAsia="黑体" w:hAnsi="黑体" w:cs="黑体" w:hint="eastAsia"/>
        </w:rPr>
      </w:pPr>
      <w:bookmarkStart w:id="265" w:name="_Toc71"/>
      <w:bookmarkStart w:id="266" w:name="_Toc19075"/>
      <w:r>
        <w:rPr>
          <w:rFonts w:ascii="黑体" w:eastAsia="黑体" w:hAnsi="黑体" w:cs="黑体" w:hint="eastAsia"/>
        </w:rPr>
        <w:t>结构性能</w:t>
      </w:r>
      <w:bookmarkEnd w:id="264"/>
      <w:bookmarkEnd w:id="265"/>
      <w:bookmarkEnd w:id="266"/>
    </w:p>
    <w:p w14:paraId="1C9AD825" w14:textId="77777777" w:rsidR="002D1CF0" w:rsidRDefault="00000000">
      <w:pPr>
        <w:pStyle w:val="a3"/>
        <w:spacing w:before="120" w:after="120"/>
        <w:rPr>
          <w:rFonts w:hint="eastAsia"/>
        </w:rPr>
      </w:pPr>
      <w:r>
        <w:rPr>
          <w:rFonts w:hint="eastAsia"/>
        </w:rPr>
        <w:t>结构性能应能满足天窗在服役期间承受永久荷载、可变荷载及偶然荷载的作用需求。</w:t>
      </w:r>
    </w:p>
    <w:p w14:paraId="1C9AD826"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注1：</w:t>
      </w:r>
      <w:r>
        <w:rPr>
          <w:rFonts w:hint="eastAsia"/>
          <w:sz w:val="18"/>
          <w:szCs w:val="18"/>
        </w:rPr>
        <w:t>永久荷载：天窗的自重、遮阳装置自重、光伏构造自重、预张力荷载以及其他安装于天窗上产品的重力值；</w:t>
      </w:r>
    </w:p>
    <w:p w14:paraId="1C9AD827"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注2：</w:t>
      </w:r>
      <w:r>
        <w:rPr>
          <w:rFonts w:hint="eastAsia"/>
          <w:sz w:val="18"/>
          <w:szCs w:val="18"/>
        </w:rPr>
        <w:t>可变荷载：风荷载、雪荷载、检修荷载以及温度荷载等；</w:t>
      </w:r>
    </w:p>
    <w:p w14:paraId="1C9AD828" w14:textId="77777777" w:rsidR="002D1CF0" w:rsidRDefault="00000000">
      <w:pPr>
        <w:pStyle w:val="affffff1"/>
        <w:spacing w:before="120" w:after="120"/>
        <w:ind w:firstLine="360"/>
        <w:rPr>
          <w:rFonts w:hint="eastAsia"/>
        </w:rPr>
      </w:pPr>
      <w:r>
        <w:rPr>
          <w:rFonts w:ascii="黑体" w:eastAsia="黑体" w:hAnsi="黑体" w:cs="黑体" w:hint="eastAsia"/>
          <w:sz w:val="18"/>
          <w:szCs w:val="18"/>
        </w:rPr>
        <w:t>注3：</w:t>
      </w:r>
      <w:r>
        <w:rPr>
          <w:rFonts w:hint="eastAsia"/>
          <w:sz w:val="18"/>
          <w:szCs w:val="18"/>
        </w:rPr>
        <w:t>偶然荷载：地震荷载、冲击荷载以及偶然事件如火灾、爆炸等所导致的荷载作用；</w:t>
      </w:r>
    </w:p>
    <w:p w14:paraId="1C9AD829" w14:textId="77777777" w:rsidR="002D1CF0" w:rsidRDefault="00000000">
      <w:pPr>
        <w:pStyle w:val="a3"/>
        <w:spacing w:before="120" w:after="120"/>
        <w:rPr>
          <w:rFonts w:hint="eastAsia"/>
        </w:rPr>
      </w:pPr>
      <w:r>
        <w:rPr>
          <w:rFonts w:cs="宋体" w:hint="eastAsia"/>
        </w:rPr>
        <w:t>天窗</w:t>
      </w:r>
      <w:r>
        <w:rPr>
          <w:rFonts w:cs="宋体"/>
        </w:rPr>
        <w:t>结构的荷载标准值、荷载分项系数、荷载组合值系数等，应符合现行国家标准</w:t>
      </w:r>
      <w:r>
        <w:rPr>
          <w:rFonts w:cs="宋体" w:hint="eastAsia"/>
        </w:rPr>
        <w:t>及行业标准的相关规定。</w:t>
      </w:r>
      <w:r>
        <w:rPr>
          <w:rFonts w:hint="eastAsia"/>
        </w:rPr>
        <w:t>当采用风洞试验时，风荷载应取规范计算值与风洞值的包络值。</w:t>
      </w:r>
    </w:p>
    <w:p w14:paraId="1C9AD82A" w14:textId="77777777" w:rsidR="002D1CF0" w:rsidRDefault="00000000">
      <w:pPr>
        <w:pStyle w:val="a3"/>
        <w:spacing w:before="120" w:after="120"/>
        <w:rPr>
          <w:rFonts w:cs="宋体" w:hint="eastAsia"/>
        </w:rPr>
      </w:pPr>
      <w:r>
        <w:rPr>
          <w:rFonts w:cs="宋体" w:hint="eastAsia"/>
        </w:rPr>
        <w:t>天窗结构荷载取值及荷载组合应符合现行国家标准GB 50009的相关规定，并应分别按可变荷载控制及永久荷载控制的组合工况进行强度及刚度校核。水平天窗活荷载应考虑不上人屋面荷载、检修荷载及雪荷载，雪荷载应根据天窗位于建筑的位置，采用最不利的积雪分布系数，并应根据实际施工及使用环境等因素，施加温度荷载。自重荷载、预应力荷载及活荷载分项系数应符合现行国家标准</w:t>
      </w:r>
      <w:r>
        <w:rPr>
          <w:rFonts w:cs="宋体"/>
        </w:rPr>
        <w:t>GB</w:t>
      </w:r>
      <w:r>
        <w:rPr>
          <w:rFonts w:cs="宋体" w:hint="eastAsia"/>
        </w:rPr>
        <w:t xml:space="preserve"> </w:t>
      </w:r>
      <w:r>
        <w:rPr>
          <w:rFonts w:cs="宋体"/>
        </w:rPr>
        <w:t>50068</w:t>
      </w:r>
      <w:r>
        <w:rPr>
          <w:rFonts w:cs="宋体" w:hint="eastAsia"/>
        </w:rPr>
        <w:t>的规范要求，取值符合表14的规定。</w:t>
      </w:r>
    </w:p>
    <w:p w14:paraId="1C9AD82B"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14 建筑</w:t>
      </w:r>
      <w:proofErr w:type="gramEnd"/>
      <w:r>
        <w:rPr>
          <w:rFonts w:ascii="黑体" w:eastAsia="黑体" w:hAnsi="黑体" w:cs="黑体" w:hint="eastAsia"/>
        </w:rPr>
        <w:t>结构的作用分项系数</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00"/>
        <w:gridCol w:w="1205"/>
        <w:gridCol w:w="3333"/>
        <w:gridCol w:w="3202"/>
      </w:tblGrid>
      <w:tr w:rsidR="002D1CF0" w14:paraId="1C9AD830" w14:textId="77777777">
        <w:trPr>
          <w:trHeight w:val="250"/>
          <w:jc w:val="center"/>
        </w:trPr>
        <w:tc>
          <w:tcPr>
            <w:tcW w:w="857" w:type="pct"/>
            <w:tcMar>
              <w:top w:w="0" w:type="dxa"/>
              <w:left w:w="108" w:type="dxa"/>
              <w:bottom w:w="0" w:type="dxa"/>
              <w:right w:w="108" w:type="dxa"/>
            </w:tcMar>
          </w:tcPr>
          <w:p w14:paraId="1C9AD82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作用类型</w:t>
            </w:r>
          </w:p>
        </w:tc>
        <w:tc>
          <w:tcPr>
            <w:tcW w:w="645" w:type="pct"/>
            <w:tcMar>
              <w:top w:w="0" w:type="dxa"/>
              <w:left w:w="57" w:type="dxa"/>
              <w:bottom w:w="0" w:type="dxa"/>
              <w:right w:w="57" w:type="dxa"/>
            </w:tcMar>
          </w:tcPr>
          <w:p w14:paraId="1C9AD82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分项系数</w:t>
            </w:r>
          </w:p>
        </w:tc>
        <w:tc>
          <w:tcPr>
            <w:tcW w:w="1783" w:type="pct"/>
            <w:tcMar>
              <w:top w:w="0" w:type="dxa"/>
              <w:left w:w="57" w:type="dxa"/>
              <w:bottom w:w="0" w:type="dxa"/>
              <w:right w:w="57" w:type="dxa"/>
            </w:tcMar>
          </w:tcPr>
          <w:p w14:paraId="1C9AD82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当作用效应对承载力不利时</w:t>
            </w:r>
          </w:p>
        </w:tc>
        <w:tc>
          <w:tcPr>
            <w:tcW w:w="1713" w:type="pct"/>
          </w:tcPr>
          <w:p w14:paraId="1C9AD82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当作用效应对承载力有利时</w:t>
            </w:r>
          </w:p>
        </w:tc>
      </w:tr>
      <w:tr w:rsidR="002D1CF0" w14:paraId="1C9AD835" w14:textId="77777777">
        <w:trPr>
          <w:trHeight w:val="72"/>
          <w:jc w:val="center"/>
        </w:trPr>
        <w:tc>
          <w:tcPr>
            <w:tcW w:w="857" w:type="pct"/>
            <w:tcMar>
              <w:top w:w="0" w:type="dxa"/>
              <w:left w:w="108" w:type="dxa"/>
              <w:bottom w:w="0" w:type="dxa"/>
              <w:right w:w="108" w:type="dxa"/>
            </w:tcMar>
          </w:tcPr>
          <w:p w14:paraId="1C9AD831" w14:textId="77777777" w:rsidR="002D1CF0" w:rsidRDefault="00000000">
            <w:pPr>
              <w:pStyle w:val="affffff1"/>
              <w:spacing w:beforeLines="0" w:before="0" w:afterLines="0" w:after="0"/>
              <w:ind w:firstLineChars="0" w:firstLine="0"/>
              <w:jc w:val="center"/>
              <w:rPr>
                <w:rFonts w:hint="eastAsia"/>
                <w:color w:val="000000"/>
              </w:rPr>
            </w:pPr>
            <w:r>
              <w:rPr>
                <w:rFonts w:ascii="Times New Roman" w:hAnsi="Times New Roman" w:cs="Times New Roman" w:hint="eastAsia"/>
                <w:color w:val="000000"/>
              </w:rPr>
              <w:t>永久作用</w:t>
            </w:r>
          </w:p>
        </w:tc>
        <w:tc>
          <w:tcPr>
            <w:tcW w:w="645" w:type="pct"/>
            <w:tcMar>
              <w:top w:w="0" w:type="dxa"/>
              <w:left w:w="57" w:type="dxa"/>
              <w:bottom w:w="0" w:type="dxa"/>
              <w:right w:w="57" w:type="dxa"/>
            </w:tcMar>
          </w:tcPr>
          <w:p w14:paraId="1C9AD832"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color w:val="000000"/>
              </w:rPr>
              <w:t>γ</w:t>
            </w:r>
            <w:r>
              <w:rPr>
                <w:rFonts w:hint="eastAsia"/>
                <w:color w:val="000000"/>
                <w:vertAlign w:val="subscript"/>
              </w:rPr>
              <w:t>G</w:t>
            </w:r>
          </w:p>
        </w:tc>
        <w:tc>
          <w:tcPr>
            <w:tcW w:w="1783" w:type="pct"/>
            <w:tcMar>
              <w:top w:w="0" w:type="dxa"/>
              <w:left w:w="57" w:type="dxa"/>
              <w:bottom w:w="0" w:type="dxa"/>
              <w:right w:w="57" w:type="dxa"/>
            </w:tcMar>
          </w:tcPr>
          <w:p w14:paraId="1C9AD833" w14:textId="77777777" w:rsidR="002D1CF0" w:rsidRDefault="00000000">
            <w:pPr>
              <w:pStyle w:val="affffff1"/>
              <w:spacing w:beforeLines="0" w:before="0" w:afterLines="0" w:after="0"/>
              <w:ind w:firstLineChars="0" w:firstLine="0"/>
              <w:jc w:val="center"/>
              <w:rPr>
                <w:rFonts w:hint="eastAsia"/>
                <w:color w:val="000000"/>
              </w:rPr>
            </w:pPr>
            <w:r>
              <w:rPr>
                <w:rFonts w:hint="eastAsia"/>
              </w:rPr>
              <w:t>1.3</w:t>
            </w:r>
          </w:p>
        </w:tc>
        <w:tc>
          <w:tcPr>
            <w:tcW w:w="1713" w:type="pct"/>
            <w:tcMar>
              <w:top w:w="0" w:type="dxa"/>
              <w:left w:w="108" w:type="dxa"/>
              <w:bottom w:w="0" w:type="dxa"/>
              <w:right w:w="108" w:type="dxa"/>
            </w:tcMar>
          </w:tcPr>
          <w:p w14:paraId="1C9AD83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≤1.0</w:t>
            </w:r>
          </w:p>
        </w:tc>
      </w:tr>
      <w:tr w:rsidR="002D1CF0" w14:paraId="1C9AD83A" w14:textId="77777777">
        <w:trPr>
          <w:trHeight w:val="72"/>
          <w:jc w:val="center"/>
        </w:trPr>
        <w:tc>
          <w:tcPr>
            <w:tcW w:w="857" w:type="pct"/>
            <w:tcMar>
              <w:top w:w="0" w:type="dxa"/>
              <w:left w:w="108" w:type="dxa"/>
              <w:bottom w:w="0" w:type="dxa"/>
              <w:right w:w="108" w:type="dxa"/>
            </w:tcMar>
          </w:tcPr>
          <w:p w14:paraId="1C9AD836"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hint="eastAsia"/>
                <w:color w:val="000000"/>
              </w:rPr>
              <w:t>预应力作用</w:t>
            </w:r>
          </w:p>
        </w:tc>
        <w:tc>
          <w:tcPr>
            <w:tcW w:w="645" w:type="pct"/>
            <w:tcMar>
              <w:top w:w="0" w:type="dxa"/>
              <w:left w:w="57" w:type="dxa"/>
              <w:bottom w:w="0" w:type="dxa"/>
              <w:right w:w="57" w:type="dxa"/>
            </w:tcMar>
          </w:tcPr>
          <w:p w14:paraId="1C9AD837"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color w:val="000000"/>
              </w:rPr>
              <w:t>γ</w:t>
            </w:r>
            <w:r>
              <w:rPr>
                <w:rFonts w:ascii="Times New Roman" w:hAnsi="Times New Roman" w:cs="Times New Roman" w:hint="eastAsia"/>
                <w:color w:val="000000"/>
                <w:vertAlign w:val="subscript"/>
              </w:rPr>
              <w:t>P</w:t>
            </w:r>
          </w:p>
        </w:tc>
        <w:tc>
          <w:tcPr>
            <w:tcW w:w="1783" w:type="pct"/>
            <w:tcMar>
              <w:top w:w="0" w:type="dxa"/>
              <w:left w:w="57" w:type="dxa"/>
              <w:bottom w:w="0" w:type="dxa"/>
              <w:right w:w="57" w:type="dxa"/>
            </w:tcMar>
          </w:tcPr>
          <w:p w14:paraId="1C9AD83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1.3</w:t>
            </w:r>
          </w:p>
        </w:tc>
        <w:tc>
          <w:tcPr>
            <w:tcW w:w="1713" w:type="pct"/>
            <w:tcMar>
              <w:top w:w="0" w:type="dxa"/>
              <w:left w:w="108" w:type="dxa"/>
              <w:bottom w:w="0" w:type="dxa"/>
              <w:right w:w="108" w:type="dxa"/>
            </w:tcMar>
          </w:tcPr>
          <w:p w14:paraId="1C9AD83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≤1.0</w:t>
            </w:r>
          </w:p>
        </w:tc>
      </w:tr>
      <w:tr w:rsidR="002D1CF0" w14:paraId="1C9AD83F" w14:textId="77777777">
        <w:trPr>
          <w:trHeight w:val="72"/>
          <w:jc w:val="center"/>
        </w:trPr>
        <w:tc>
          <w:tcPr>
            <w:tcW w:w="857" w:type="pct"/>
            <w:tcMar>
              <w:top w:w="0" w:type="dxa"/>
              <w:left w:w="108" w:type="dxa"/>
              <w:bottom w:w="0" w:type="dxa"/>
              <w:right w:w="108" w:type="dxa"/>
            </w:tcMar>
          </w:tcPr>
          <w:p w14:paraId="1C9AD83B"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hint="eastAsia"/>
                <w:color w:val="000000"/>
              </w:rPr>
              <w:t>可变作用</w:t>
            </w:r>
          </w:p>
        </w:tc>
        <w:tc>
          <w:tcPr>
            <w:tcW w:w="645" w:type="pct"/>
            <w:tcMar>
              <w:top w:w="0" w:type="dxa"/>
              <w:left w:w="57" w:type="dxa"/>
              <w:bottom w:w="0" w:type="dxa"/>
              <w:right w:w="57" w:type="dxa"/>
            </w:tcMar>
          </w:tcPr>
          <w:p w14:paraId="1C9AD83C"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color w:val="000000"/>
              </w:rPr>
              <w:t>γ</w:t>
            </w:r>
            <w:r>
              <w:rPr>
                <w:rFonts w:hint="eastAsia"/>
                <w:color w:val="000000"/>
                <w:vertAlign w:val="subscript"/>
              </w:rPr>
              <w:t>Q</w:t>
            </w:r>
          </w:p>
        </w:tc>
        <w:tc>
          <w:tcPr>
            <w:tcW w:w="1783" w:type="pct"/>
            <w:tcMar>
              <w:top w:w="0" w:type="dxa"/>
              <w:left w:w="57" w:type="dxa"/>
              <w:bottom w:w="0" w:type="dxa"/>
              <w:right w:w="57" w:type="dxa"/>
            </w:tcMar>
          </w:tcPr>
          <w:p w14:paraId="1C9AD83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1.5</w:t>
            </w:r>
          </w:p>
        </w:tc>
        <w:tc>
          <w:tcPr>
            <w:tcW w:w="1713" w:type="pct"/>
            <w:tcMar>
              <w:top w:w="0" w:type="dxa"/>
              <w:left w:w="108" w:type="dxa"/>
              <w:bottom w:w="0" w:type="dxa"/>
              <w:right w:w="108" w:type="dxa"/>
            </w:tcMar>
          </w:tcPr>
          <w:p w14:paraId="1C9AD83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0</w:t>
            </w:r>
          </w:p>
        </w:tc>
      </w:tr>
    </w:tbl>
    <w:p w14:paraId="1C9AD840" w14:textId="77777777" w:rsidR="002D1CF0" w:rsidRDefault="00000000">
      <w:pPr>
        <w:pStyle w:val="a3"/>
        <w:spacing w:before="120" w:after="120"/>
        <w:rPr>
          <w:rFonts w:hint="eastAsia"/>
        </w:rPr>
      </w:pPr>
      <w:r>
        <w:rPr>
          <w:rFonts w:hint="eastAsia"/>
        </w:rPr>
        <w:t>天窗抗震设计应符合现行国家标准</w:t>
      </w:r>
      <w:r>
        <w:rPr>
          <w:rFonts w:cs="宋体"/>
        </w:rPr>
        <w:t>GB</w:t>
      </w:r>
      <w:r>
        <w:rPr>
          <w:rFonts w:cs="宋体" w:hint="eastAsia"/>
        </w:rPr>
        <w:t xml:space="preserve"> </w:t>
      </w:r>
      <w:r>
        <w:rPr>
          <w:rFonts w:cs="宋体"/>
        </w:rPr>
        <w:t>55002</w:t>
      </w:r>
      <w:r>
        <w:rPr>
          <w:rFonts w:cs="宋体" w:hint="eastAsia"/>
        </w:rPr>
        <w:t>的相关规定，结构抗震验算时，组合系数取值符合表15的规定，分项系数取值符合表16的规定。</w:t>
      </w:r>
    </w:p>
    <w:p w14:paraId="1C9AD841"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15 荷</w:t>
      </w:r>
      <w:proofErr w:type="gramEnd"/>
      <w:r>
        <w:rPr>
          <w:rFonts w:ascii="黑体" w:eastAsia="黑体" w:hAnsi="黑体" w:cs="黑体" w:hint="eastAsia"/>
        </w:rPr>
        <w:t>载组合系数</w:t>
      </w:r>
    </w:p>
    <w:tbl>
      <w:tblPr>
        <w:tblW w:w="49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7"/>
        <w:gridCol w:w="1202"/>
        <w:gridCol w:w="3325"/>
        <w:gridCol w:w="3194"/>
      </w:tblGrid>
      <w:tr w:rsidR="002D1CF0" w14:paraId="1C9AD846" w14:textId="77777777">
        <w:trPr>
          <w:trHeight w:val="250"/>
          <w:jc w:val="center"/>
        </w:trPr>
        <w:tc>
          <w:tcPr>
            <w:tcW w:w="857" w:type="pct"/>
            <w:tcMar>
              <w:top w:w="0" w:type="dxa"/>
              <w:left w:w="108" w:type="dxa"/>
              <w:bottom w:w="0" w:type="dxa"/>
              <w:right w:w="108" w:type="dxa"/>
            </w:tcMar>
            <w:vAlign w:val="center"/>
          </w:tcPr>
          <w:p w14:paraId="1C9AD84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可变荷载</w:t>
            </w:r>
          </w:p>
        </w:tc>
        <w:tc>
          <w:tcPr>
            <w:tcW w:w="645" w:type="pct"/>
            <w:tcMar>
              <w:top w:w="0" w:type="dxa"/>
              <w:left w:w="57" w:type="dxa"/>
              <w:bottom w:w="0" w:type="dxa"/>
              <w:right w:w="57" w:type="dxa"/>
            </w:tcMar>
            <w:vAlign w:val="center"/>
          </w:tcPr>
          <w:p w14:paraId="1C9AD84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分项系数</w:t>
            </w:r>
          </w:p>
        </w:tc>
        <w:tc>
          <w:tcPr>
            <w:tcW w:w="1783" w:type="pct"/>
            <w:tcMar>
              <w:top w:w="0" w:type="dxa"/>
              <w:left w:w="57" w:type="dxa"/>
              <w:bottom w:w="0" w:type="dxa"/>
              <w:right w:w="57" w:type="dxa"/>
            </w:tcMar>
            <w:vAlign w:val="center"/>
          </w:tcPr>
          <w:p w14:paraId="1C9AD84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系数值</w:t>
            </w:r>
          </w:p>
        </w:tc>
        <w:tc>
          <w:tcPr>
            <w:tcW w:w="1713" w:type="pct"/>
            <w:vAlign w:val="center"/>
          </w:tcPr>
          <w:p w14:paraId="1C9AD84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使用对象</w:t>
            </w:r>
          </w:p>
        </w:tc>
      </w:tr>
      <w:tr w:rsidR="002D1CF0" w14:paraId="1C9AD84B" w14:textId="77777777">
        <w:trPr>
          <w:trHeight w:val="72"/>
          <w:jc w:val="center"/>
        </w:trPr>
        <w:tc>
          <w:tcPr>
            <w:tcW w:w="857" w:type="pct"/>
            <w:vMerge w:val="restart"/>
            <w:tcMar>
              <w:top w:w="0" w:type="dxa"/>
              <w:left w:w="108" w:type="dxa"/>
              <w:bottom w:w="0" w:type="dxa"/>
              <w:right w:w="108" w:type="dxa"/>
            </w:tcMar>
            <w:vAlign w:val="center"/>
          </w:tcPr>
          <w:p w14:paraId="1C9AD847" w14:textId="77777777" w:rsidR="002D1CF0" w:rsidRDefault="00000000">
            <w:pPr>
              <w:pStyle w:val="affffff1"/>
              <w:spacing w:beforeLines="0" w:before="0" w:afterLines="0" w:after="0"/>
              <w:ind w:firstLineChars="0" w:firstLine="0"/>
              <w:jc w:val="center"/>
              <w:rPr>
                <w:rFonts w:hint="eastAsia"/>
                <w:color w:val="000000"/>
              </w:rPr>
            </w:pPr>
            <w:r>
              <w:rPr>
                <w:rFonts w:ascii="Times New Roman" w:hAnsi="Times New Roman" w:cs="Times New Roman" w:hint="eastAsia"/>
                <w:color w:val="000000"/>
              </w:rPr>
              <w:t>风荷载</w:t>
            </w:r>
          </w:p>
        </w:tc>
        <w:tc>
          <w:tcPr>
            <w:tcW w:w="645" w:type="pct"/>
            <w:vMerge w:val="restart"/>
            <w:tcMar>
              <w:top w:w="0" w:type="dxa"/>
              <w:left w:w="57" w:type="dxa"/>
              <w:bottom w:w="0" w:type="dxa"/>
              <w:right w:w="57" w:type="dxa"/>
            </w:tcMar>
            <w:vAlign w:val="center"/>
          </w:tcPr>
          <w:p w14:paraId="1C9AD84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ψ</w:t>
            </w:r>
            <w:r>
              <w:rPr>
                <w:rFonts w:hint="eastAsia"/>
                <w:color w:val="000000"/>
                <w:vertAlign w:val="subscript"/>
              </w:rPr>
              <w:t>w</w:t>
            </w:r>
          </w:p>
        </w:tc>
        <w:tc>
          <w:tcPr>
            <w:tcW w:w="1783" w:type="pct"/>
            <w:tcMar>
              <w:top w:w="0" w:type="dxa"/>
              <w:left w:w="57" w:type="dxa"/>
              <w:bottom w:w="0" w:type="dxa"/>
              <w:right w:w="57" w:type="dxa"/>
            </w:tcMar>
            <w:vAlign w:val="center"/>
          </w:tcPr>
          <w:p w14:paraId="1C9AD849" w14:textId="77777777" w:rsidR="002D1CF0" w:rsidRDefault="00000000">
            <w:pPr>
              <w:pStyle w:val="affffff1"/>
              <w:spacing w:beforeLines="0" w:before="0" w:afterLines="0" w:after="0"/>
              <w:ind w:firstLineChars="0" w:firstLine="0"/>
              <w:jc w:val="center"/>
              <w:rPr>
                <w:rFonts w:hint="eastAsia"/>
                <w:color w:val="000000"/>
              </w:rPr>
            </w:pPr>
            <w:r>
              <w:rPr>
                <w:rFonts w:hint="eastAsia"/>
              </w:rPr>
              <w:t>0.0</w:t>
            </w:r>
          </w:p>
        </w:tc>
        <w:tc>
          <w:tcPr>
            <w:tcW w:w="1713" w:type="pct"/>
            <w:tcMar>
              <w:top w:w="0" w:type="dxa"/>
              <w:left w:w="108" w:type="dxa"/>
              <w:bottom w:w="0" w:type="dxa"/>
              <w:right w:w="108" w:type="dxa"/>
            </w:tcMar>
            <w:vAlign w:val="center"/>
          </w:tcPr>
          <w:p w14:paraId="1C9AD84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一般的建筑结构</w:t>
            </w:r>
          </w:p>
        </w:tc>
      </w:tr>
      <w:tr w:rsidR="002D1CF0" w14:paraId="1C9AD850" w14:textId="77777777">
        <w:trPr>
          <w:trHeight w:val="72"/>
          <w:jc w:val="center"/>
        </w:trPr>
        <w:tc>
          <w:tcPr>
            <w:tcW w:w="857" w:type="pct"/>
            <w:vMerge/>
            <w:tcMar>
              <w:top w:w="0" w:type="dxa"/>
              <w:left w:w="108" w:type="dxa"/>
              <w:bottom w:w="0" w:type="dxa"/>
              <w:right w:w="108" w:type="dxa"/>
            </w:tcMar>
            <w:vAlign w:val="center"/>
          </w:tcPr>
          <w:p w14:paraId="1C9AD84C" w14:textId="77777777" w:rsidR="002D1CF0" w:rsidRDefault="002D1CF0">
            <w:pPr>
              <w:pStyle w:val="affffff1"/>
              <w:spacing w:beforeLines="0" w:before="0" w:afterLines="0" w:after="0"/>
              <w:ind w:firstLineChars="0" w:firstLine="0"/>
              <w:jc w:val="center"/>
              <w:rPr>
                <w:rFonts w:ascii="Times New Roman" w:hAnsi="Times New Roman" w:cs="Times New Roman"/>
                <w:color w:val="000000"/>
              </w:rPr>
            </w:pPr>
          </w:p>
        </w:tc>
        <w:tc>
          <w:tcPr>
            <w:tcW w:w="645" w:type="pct"/>
            <w:vMerge/>
            <w:tcMar>
              <w:top w:w="0" w:type="dxa"/>
              <w:left w:w="57" w:type="dxa"/>
              <w:bottom w:w="0" w:type="dxa"/>
              <w:right w:w="57" w:type="dxa"/>
            </w:tcMar>
            <w:vAlign w:val="center"/>
          </w:tcPr>
          <w:p w14:paraId="1C9AD84D" w14:textId="77777777" w:rsidR="002D1CF0" w:rsidRDefault="002D1CF0">
            <w:pPr>
              <w:pStyle w:val="affffff1"/>
              <w:spacing w:beforeLines="0" w:before="0" w:afterLines="0" w:after="0"/>
              <w:ind w:firstLineChars="0" w:firstLine="0"/>
              <w:jc w:val="center"/>
              <w:rPr>
                <w:rFonts w:ascii="Times New Roman" w:hAnsi="Times New Roman" w:cs="Times New Roman"/>
                <w:color w:val="000000"/>
              </w:rPr>
            </w:pPr>
          </w:p>
        </w:tc>
        <w:tc>
          <w:tcPr>
            <w:tcW w:w="1783" w:type="pct"/>
            <w:tcMar>
              <w:top w:w="0" w:type="dxa"/>
              <w:left w:w="57" w:type="dxa"/>
              <w:bottom w:w="0" w:type="dxa"/>
              <w:right w:w="57" w:type="dxa"/>
            </w:tcMar>
            <w:vAlign w:val="center"/>
          </w:tcPr>
          <w:p w14:paraId="1C9AD84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0.2</w:t>
            </w:r>
          </w:p>
        </w:tc>
        <w:tc>
          <w:tcPr>
            <w:tcW w:w="1713" w:type="pct"/>
            <w:tcMar>
              <w:top w:w="0" w:type="dxa"/>
              <w:left w:w="108" w:type="dxa"/>
              <w:bottom w:w="0" w:type="dxa"/>
              <w:right w:w="108" w:type="dxa"/>
            </w:tcMar>
            <w:vAlign w:val="center"/>
          </w:tcPr>
          <w:p w14:paraId="1C9AD84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风荷载器控制作用的建筑结构</w:t>
            </w:r>
          </w:p>
        </w:tc>
      </w:tr>
      <w:tr w:rsidR="002D1CF0" w14:paraId="1C9AD855" w14:textId="77777777">
        <w:trPr>
          <w:trHeight w:val="72"/>
          <w:jc w:val="center"/>
        </w:trPr>
        <w:tc>
          <w:tcPr>
            <w:tcW w:w="857" w:type="pct"/>
            <w:tcMar>
              <w:top w:w="0" w:type="dxa"/>
              <w:left w:w="108" w:type="dxa"/>
              <w:bottom w:w="0" w:type="dxa"/>
              <w:right w:w="108" w:type="dxa"/>
            </w:tcMar>
            <w:vAlign w:val="center"/>
          </w:tcPr>
          <w:p w14:paraId="1C9AD851"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hint="eastAsia"/>
                <w:color w:val="000000"/>
              </w:rPr>
              <w:t>温度荷载</w:t>
            </w:r>
          </w:p>
        </w:tc>
        <w:tc>
          <w:tcPr>
            <w:tcW w:w="645" w:type="pct"/>
            <w:tcMar>
              <w:top w:w="0" w:type="dxa"/>
              <w:left w:w="57" w:type="dxa"/>
              <w:bottom w:w="0" w:type="dxa"/>
              <w:right w:w="57" w:type="dxa"/>
            </w:tcMar>
            <w:vAlign w:val="center"/>
          </w:tcPr>
          <w:p w14:paraId="1C9AD852"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hint="eastAsia"/>
                <w:color w:val="000000"/>
              </w:rPr>
              <w:t>ψ</w:t>
            </w:r>
            <w:r>
              <w:rPr>
                <w:rFonts w:hint="eastAsia"/>
                <w:color w:val="000000"/>
                <w:vertAlign w:val="subscript"/>
              </w:rPr>
              <w:t>t</w:t>
            </w:r>
          </w:p>
        </w:tc>
        <w:tc>
          <w:tcPr>
            <w:tcW w:w="1783" w:type="pct"/>
            <w:tcMar>
              <w:top w:w="0" w:type="dxa"/>
              <w:left w:w="57" w:type="dxa"/>
              <w:bottom w:w="0" w:type="dxa"/>
              <w:right w:w="57" w:type="dxa"/>
            </w:tcMar>
            <w:vAlign w:val="center"/>
          </w:tcPr>
          <w:p w14:paraId="1C9AD85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0.65</w:t>
            </w:r>
          </w:p>
        </w:tc>
        <w:tc>
          <w:tcPr>
            <w:tcW w:w="1713" w:type="pct"/>
            <w:tcMar>
              <w:top w:w="0" w:type="dxa"/>
              <w:left w:w="108" w:type="dxa"/>
              <w:bottom w:w="0" w:type="dxa"/>
              <w:right w:w="108" w:type="dxa"/>
            </w:tcMar>
            <w:vAlign w:val="center"/>
          </w:tcPr>
          <w:p w14:paraId="1C9AD85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市政工程</w:t>
            </w:r>
          </w:p>
        </w:tc>
      </w:tr>
    </w:tbl>
    <w:p w14:paraId="1C9AD856"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16 地震</w:t>
      </w:r>
      <w:proofErr w:type="gramEnd"/>
      <w:r>
        <w:rPr>
          <w:rFonts w:ascii="黑体" w:eastAsia="黑体" w:hAnsi="黑体" w:cs="黑体" w:hint="eastAsia"/>
        </w:rPr>
        <w:t>作用分项系数</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53"/>
        <w:gridCol w:w="755"/>
        <w:gridCol w:w="934"/>
      </w:tblGrid>
      <w:tr w:rsidR="002D1CF0" w14:paraId="1C9AD85A" w14:textId="77777777">
        <w:trPr>
          <w:trHeight w:val="250"/>
          <w:jc w:val="center"/>
        </w:trPr>
        <w:tc>
          <w:tcPr>
            <w:tcW w:w="4095" w:type="pct"/>
            <w:tcMar>
              <w:top w:w="0" w:type="dxa"/>
              <w:left w:w="108" w:type="dxa"/>
              <w:bottom w:w="0" w:type="dxa"/>
              <w:right w:w="108" w:type="dxa"/>
            </w:tcMar>
          </w:tcPr>
          <w:p w14:paraId="1C9AD85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地震作用</w:t>
            </w:r>
          </w:p>
        </w:tc>
        <w:tc>
          <w:tcPr>
            <w:tcW w:w="404" w:type="pct"/>
            <w:tcMar>
              <w:top w:w="0" w:type="dxa"/>
              <w:left w:w="57" w:type="dxa"/>
              <w:bottom w:w="0" w:type="dxa"/>
              <w:right w:w="57" w:type="dxa"/>
            </w:tcMar>
          </w:tcPr>
          <w:p w14:paraId="1C9AD858" w14:textId="77777777" w:rsidR="002D1CF0" w:rsidRDefault="00000000">
            <w:pPr>
              <w:pStyle w:val="affffff1"/>
              <w:spacing w:beforeLines="0" w:before="0" w:afterLines="0" w:after="0"/>
              <w:ind w:firstLineChars="0" w:firstLine="0"/>
              <w:jc w:val="center"/>
              <w:rPr>
                <w:rFonts w:hint="eastAsia"/>
                <w:color w:val="000000"/>
              </w:rPr>
            </w:pPr>
            <w:r>
              <w:rPr>
                <w:rFonts w:ascii="Times New Roman" w:hAnsi="Times New Roman" w:cs="Times New Roman"/>
                <w:color w:val="000000"/>
              </w:rPr>
              <w:t>γ</w:t>
            </w:r>
            <w:r>
              <w:rPr>
                <w:rFonts w:ascii="Times New Roman" w:hAnsi="Times New Roman" w:cs="Times New Roman" w:hint="eastAsia"/>
                <w:color w:val="000000"/>
                <w:vertAlign w:val="subscript"/>
              </w:rPr>
              <w:t>Eh</w:t>
            </w:r>
          </w:p>
        </w:tc>
        <w:tc>
          <w:tcPr>
            <w:tcW w:w="500" w:type="pct"/>
          </w:tcPr>
          <w:p w14:paraId="1C9AD859" w14:textId="77777777" w:rsidR="002D1CF0" w:rsidRDefault="00000000">
            <w:pPr>
              <w:pStyle w:val="affffff1"/>
              <w:spacing w:beforeLines="0" w:before="0" w:afterLines="0" w:after="0"/>
              <w:ind w:firstLineChars="0" w:firstLine="0"/>
              <w:jc w:val="center"/>
              <w:rPr>
                <w:rFonts w:hint="eastAsia"/>
                <w:color w:val="000000"/>
              </w:rPr>
            </w:pPr>
            <w:r>
              <w:rPr>
                <w:rFonts w:ascii="Times New Roman" w:hAnsi="Times New Roman" w:cs="Times New Roman"/>
                <w:color w:val="000000"/>
              </w:rPr>
              <w:t>γ</w:t>
            </w:r>
            <w:r>
              <w:rPr>
                <w:rFonts w:ascii="Times New Roman" w:hAnsi="Times New Roman" w:cs="Times New Roman" w:hint="eastAsia"/>
                <w:color w:val="000000"/>
                <w:vertAlign w:val="subscript"/>
              </w:rPr>
              <w:t>Ev</w:t>
            </w:r>
          </w:p>
        </w:tc>
      </w:tr>
      <w:tr w:rsidR="002D1CF0" w14:paraId="1C9AD85E" w14:textId="77777777">
        <w:trPr>
          <w:trHeight w:val="72"/>
          <w:jc w:val="center"/>
        </w:trPr>
        <w:tc>
          <w:tcPr>
            <w:tcW w:w="4095" w:type="pct"/>
            <w:tcMar>
              <w:top w:w="0" w:type="dxa"/>
              <w:left w:w="108" w:type="dxa"/>
              <w:bottom w:w="0" w:type="dxa"/>
              <w:right w:w="108" w:type="dxa"/>
            </w:tcMar>
          </w:tcPr>
          <w:p w14:paraId="1C9AD85B" w14:textId="77777777" w:rsidR="002D1CF0" w:rsidRDefault="00000000">
            <w:pPr>
              <w:pStyle w:val="affffff1"/>
              <w:spacing w:beforeLines="0" w:before="0" w:afterLines="0" w:after="0"/>
              <w:ind w:firstLineChars="0" w:firstLine="0"/>
              <w:jc w:val="center"/>
              <w:rPr>
                <w:rFonts w:hint="eastAsia"/>
                <w:color w:val="000000"/>
              </w:rPr>
            </w:pPr>
            <w:r>
              <w:rPr>
                <w:rFonts w:ascii="Times New Roman" w:hAnsi="Times New Roman" w:cs="Times New Roman" w:hint="eastAsia"/>
                <w:color w:val="000000"/>
              </w:rPr>
              <w:t>仅计算水平地震作用</w:t>
            </w:r>
          </w:p>
        </w:tc>
        <w:tc>
          <w:tcPr>
            <w:tcW w:w="404" w:type="pct"/>
            <w:tcMar>
              <w:top w:w="0" w:type="dxa"/>
              <w:left w:w="57" w:type="dxa"/>
              <w:bottom w:w="0" w:type="dxa"/>
              <w:right w:w="57" w:type="dxa"/>
            </w:tcMar>
          </w:tcPr>
          <w:p w14:paraId="1C9AD85C" w14:textId="77777777" w:rsidR="002D1CF0" w:rsidRDefault="00000000">
            <w:pPr>
              <w:pStyle w:val="affffff1"/>
              <w:spacing w:beforeLines="0" w:before="0" w:afterLines="0" w:after="0"/>
              <w:ind w:firstLineChars="0" w:firstLine="0"/>
              <w:jc w:val="center"/>
              <w:rPr>
                <w:rFonts w:hint="eastAsia"/>
                <w:color w:val="000000"/>
              </w:rPr>
            </w:pPr>
            <w:r>
              <w:rPr>
                <w:rFonts w:hint="eastAsia"/>
              </w:rPr>
              <w:t>1.4</w:t>
            </w:r>
          </w:p>
        </w:tc>
        <w:tc>
          <w:tcPr>
            <w:tcW w:w="500" w:type="pct"/>
            <w:tcMar>
              <w:top w:w="0" w:type="dxa"/>
              <w:left w:w="108" w:type="dxa"/>
              <w:bottom w:w="0" w:type="dxa"/>
              <w:right w:w="108" w:type="dxa"/>
            </w:tcMar>
          </w:tcPr>
          <w:p w14:paraId="1C9AD85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0.0</w:t>
            </w:r>
          </w:p>
        </w:tc>
      </w:tr>
      <w:tr w:rsidR="002D1CF0" w14:paraId="1C9AD862" w14:textId="77777777">
        <w:trPr>
          <w:trHeight w:val="72"/>
          <w:jc w:val="center"/>
        </w:trPr>
        <w:tc>
          <w:tcPr>
            <w:tcW w:w="4095" w:type="pct"/>
            <w:tcMar>
              <w:top w:w="0" w:type="dxa"/>
              <w:left w:w="108" w:type="dxa"/>
              <w:bottom w:w="0" w:type="dxa"/>
              <w:right w:w="108" w:type="dxa"/>
            </w:tcMar>
          </w:tcPr>
          <w:p w14:paraId="1C9AD85F"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hint="eastAsia"/>
                <w:color w:val="000000"/>
              </w:rPr>
              <w:t>仅计算竖向地震作用</w:t>
            </w:r>
          </w:p>
        </w:tc>
        <w:tc>
          <w:tcPr>
            <w:tcW w:w="404" w:type="pct"/>
            <w:tcMar>
              <w:top w:w="0" w:type="dxa"/>
              <w:left w:w="57" w:type="dxa"/>
              <w:bottom w:w="0" w:type="dxa"/>
              <w:right w:w="57" w:type="dxa"/>
            </w:tcMar>
          </w:tcPr>
          <w:p w14:paraId="1C9AD86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0.0</w:t>
            </w:r>
          </w:p>
        </w:tc>
        <w:tc>
          <w:tcPr>
            <w:tcW w:w="500" w:type="pct"/>
            <w:tcMar>
              <w:top w:w="0" w:type="dxa"/>
              <w:left w:w="108" w:type="dxa"/>
              <w:bottom w:w="0" w:type="dxa"/>
              <w:right w:w="108" w:type="dxa"/>
            </w:tcMar>
          </w:tcPr>
          <w:p w14:paraId="1C9AD861" w14:textId="77777777" w:rsidR="002D1CF0" w:rsidRDefault="00000000">
            <w:pPr>
              <w:pStyle w:val="affffff1"/>
              <w:spacing w:beforeLines="0" w:before="0" w:afterLines="0" w:after="0"/>
              <w:ind w:firstLineChars="0" w:firstLine="0"/>
              <w:jc w:val="center"/>
              <w:rPr>
                <w:rFonts w:hint="eastAsia"/>
                <w:color w:val="000000"/>
              </w:rPr>
            </w:pPr>
            <w:r>
              <w:rPr>
                <w:rFonts w:hint="eastAsia"/>
              </w:rPr>
              <w:t>1.4</w:t>
            </w:r>
          </w:p>
        </w:tc>
      </w:tr>
      <w:tr w:rsidR="002D1CF0" w14:paraId="1C9AD866" w14:textId="77777777">
        <w:trPr>
          <w:trHeight w:val="72"/>
          <w:jc w:val="center"/>
        </w:trPr>
        <w:tc>
          <w:tcPr>
            <w:tcW w:w="4095" w:type="pct"/>
            <w:tcMar>
              <w:top w:w="0" w:type="dxa"/>
              <w:left w:w="108" w:type="dxa"/>
              <w:bottom w:w="0" w:type="dxa"/>
              <w:right w:w="108" w:type="dxa"/>
            </w:tcMar>
          </w:tcPr>
          <w:p w14:paraId="1C9AD863"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hint="eastAsia"/>
                <w:color w:val="000000"/>
              </w:rPr>
              <w:t>同时计算水平与竖向地震作用</w:t>
            </w:r>
            <w:proofErr w:type="gramStart"/>
            <w:r>
              <w:rPr>
                <w:rFonts w:ascii="Times New Roman" w:hAnsi="Times New Roman" w:cs="Times New Roman" w:hint="eastAsia"/>
                <w:color w:val="000000"/>
              </w:rPr>
              <w:t>(</w:t>
            </w:r>
            <w:r>
              <w:rPr>
                <w:rFonts w:ascii="Times New Roman" w:hAnsi="Times New Roman" w:cs="Times New Roman" w:hint="eastAsia"/>
                <w:color w:val="000000"/>
              </w:rPr>
              <w:t>水平地震为主</w:t>
            </w:r>
            <w:r>
              <w:rPr>
                <w:rFonts w:ascii="Times New Roman" w:hAnsi="Times New Roman" w:cs="Times New Roman" w:hint="eastAsia"/>
                <w:color w:val="000000"/>
              </w:rPr>
              <w:t>)</w:t>
            </w:r>
            <w:proofErr w:type="gramEnd"/>
          </w:p>
        </w:tc>
        <w:tc>
          <w:tcPr>
            <w:tcW w:w="404" w:type="pct"/>
            <w:tcMar>
              <w:top w:w="0" w:type="dxa"/>
              <w:left w:w="57" w:type="dxa"/>
              <w:bottom w:w="0" w:type="dxa"/>
              <w:right w:w="57" w:type="dxa"/>
            </w:tcMar>
          </w:tcPr>
          <w:p w14:paraId="1C9AD864" w14:textId="77777777" w:rsidR="002D1CF0" w:rsidRDefault="00000000">
            <w:pPr>
              <w:pStyle w:val="affffff1"/>
              <w:spacing w:beforeLines="0" w:before="0" w:afterLines="0" w:after="0"/>
              <w:ind w:firstLineChars="0" w:firstLine="0"/>
              <w:jc w:val="center"/>
              <w:rPr>
                <w:rFonts w:hint="eastAsia"/>
                <w:color w:val="000000"/>
              </w:rPr>
            </w:pPr>
            <w:r>
              <w:rPr>
                <w:rFonts w:hint="eastAsia"/>
              </w:rPr>
              <w:t>1.4</w:t>
            </w:r>
          </w:p>
        </w:tc>
        <w:tc>
          <w:tcPr>
            <w:tcW w:w="500" w:type="pct"/>
            <w:tcMar>
              <w:top w:w="0" w:type="dxa"/>
              <w:left w:w="108" w:type="dxa"/>
              <w:bottom w:w="0" w:type="dxa"/>
              <w:right w:w="108" w:type="dxa"/>
            </w:tcMar>
          </w:tcPr>
          <w:p w14:paraId="1C9AD86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0.5</w:t>
            </w:r>
          </w:p>
        </w:tc>
      </w:tr>
      <w:tr w:rsidR="002D1CF0" w14:paraId="1C9AD86A" w14:textId="77777777">
        <w:trPr>
          <w:trHeight w:val="72"/>
          <w:jc w:val="center"/>
        </w:trPr>
        <w:tc>
          <w:tcPr>
            <w:tcW w:w="4095" w:type="pct"/>
            <w:tcMar>
              <w:top w:w="0" w:type="dxa"/>
              <w:left w:w="108" w:type="dxa"/>
              <w:bottom w:w="0" w:type="dxa"/>
              <w:right w:w="108" w:type="dxa"/>
            </w:tcMar>
          </w:tcPr>
          <w:p w14:paraId="1C9AD867" w14:textId="77777777" w:rsidR="002D1CF0" w:rsidRDefault="00000000">
            <w:pPr>
              <w:pStyle w:val="affffff1"/>
              <w:spacing w:beforeLines="0" w:before="0" w:afterLines="0" w:after="0"/>
              <w:ind w:firstLineChars="0" w:firstLine="0"/>
              <w:jc w:val="center"/>
              <w:rPr>
                <w:rFonts w:ascii="Times New Roman" w:hAnsi="Times New Roman" w:cs="Times New Roman"/>
                <w:color w:val="000000"/>
              </w:rPr>
            </w:pPr>
            <w:r>
              <w:rPr>
                <w:rFonts w:ascii="Times New Roman" w:hAnsi="Times New Roman" w:cs="Times New Roman" w:hint="eastAsia"/>
                <w:color w:val="000000"/>
              </w:rPr>
              <w:t>同时计算水平与竖向地震作用</w:t>
            </w:r>
            <w:proofErr w:type="gramStart"/>
            <w:r>
              <w:rPr>
                <w:rFonts w:ascii="Times New Roman" w:hAnsi="Times New Roman" w:cs="Times New Roman" w:hint="eastAsia"/>
                <w:color w:val="000000"/>
              </w:rPr>
              <w:t>(</w:t>
            </w:r>
            <w:r>
              <w:rPr>
                <w:rFonts w:ascii="Times New Roman" w:hAnsi="Times New Roman" w:cs="Times New Roman" w:hint="eastAsia"/>
                <w:color w:val="000000"/>
              </w:rPr>
              <w:t>竖向地震为主</w:t>
            </w:r>
            <w:r>
              <w:rPr>
                <w:rFonts w:ascii="Times New Roman" w:hAnsi="Times New Roman" w:cs="Times New Roman" w:hint="eastAsia"/>
                <w:color w:val="000000"/>
              </w:rPr>
              <w:t>)</w:t>
            </w:r>
            <w:proofErr w:type="gramEnd"/>
          </w:p>
        </w:tc>
        <w:tc>
          <w:tcPr>
            <w:tcW w:w="404" w:type="pct"/>
            <w:tcMar>
              <w:top w:w="0" w:type="dxa"/>
              <w:left w:w="57" w:type="dxa"/>
              <w:bottom w:w="0" w:type="dxa"/>
              <w:right w:w="57" w:type="dxa"/>
            </w:tcMar>
          </w:tcPr>
          <w:p w14:paraId="1C9AD86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0.5</w:t>
            </w:r>
          </w:p>
        </w:tc>
        <w:tc>
          <w:tcPr>
            <w:tcW w:w="500" w:type="pct"/>
            <w:tcMar>
              <w:top w:w="0" w:type="dxa"/>
              <w:left w:w="108" w:type="dxa"/>
              <w:bottom w:w="0" w:type="dxa"/>
              <w:right w:w="108" w:type="dxa"/>
            </w:tcMar>
          </w:tcPr>
          <w:p w14:paraId="1C9AD86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1.4</w:t>
            </w:r>
          </w:p>
        </w:tc>
      </w:tr>
    </w:tbl>
    <w:p w14:paraId="1C9AD86B" w14:textId="77777777" w:rsidR="002D1CF0" w:rsidRDefault="00000000">
      <w:pPr>
        <w:pStyle w:val="a3"/>
        <w:spacing w:before="120" w:after="120"/>
        <w:rPr>
          <w:rFonts w:hint="eastAsia"/>
        </w:rPr>
      </w:pPr>
      <w:r>
        <w:rPr>
          <w:rFonts w:hint="eastAsia"/>
        </w:rPr>
        <w:t>天窗玻璃验算荷载取值应符合现行国家标准GB 50009的相关规定，并应符合现行行业标准JGJ 113中对于屋面玻璃的相关规定。</w:t>
      </w:r>
    </w:p>
    <w:p w14:paraId="1C9AD86C" w14:textId="77777777" w:rsidR="002D1CF0" w:rsidRDefault="00000000">
      <w:pPr>
        <w:pStyle w:val="affffff1"/>
        <w:numPr>
          <w:ilvl w:val="0"/>
          <w:numId w:val="59"/>
        </w:numPr>
        <w:spacing w:before="120" w:after="120"/>
        <w:ind w:left="840" w:firstLineChars="0" w:hanging="420"/>
        <w:rPr>
          <w:rFonts w:hint="eastAsia"/>
        </w:rPr>
      </w:pPr>
      <w:r>
        <w:rPr>
          <w:rFonts w:hint="eastAsia"/>
        </w:rPr>
        <w:t>与水平面夹角小于30°的屋面玻璃，在玻璃板中心点直径为150mm的区域内，应能承受垂直于玻璃为1.1kN的活荷载标准值；</w:t>
      </w:r>
    </w:p>
    <w:p w14:paraId="1C9AD86D" w14:textId="77777777" w:rsidR="002D1CF0" w:rsidRDefault="00000000">
      <w:pPr>
        <w:pStyle w:val="affffff1"/>
        <w:numPr>
          <w:ilvl w:val="0"/>
          <w:numId w:val="59"/>
        </w:numPr>
        <w:spacing w:before="120" w:after="120"/>
        <w:ind w:left="840" w:firstLineChars="0" w:hanging="420"/>
        <w:rPr>
          <w:rFonts w:hint="eastAsia"/>
        </w:rPr>
      </w:pPr>
      <w:r>
        <w:rPr>
          <w:rFonts w:hint="eastAsia"/>
        </w:rPr>
        <w:t>与水平面夹角大于或等于30°的屋面玻璃，在玻璃板中心直径为150mm的区域内，应能承受垂直玻璃为0.5kN的活荷载标准值。</w:t>
      </w:r>
    </w:p>
    <w:p w14:paraId="1C9AD86E" w14:textId="77777777" w:rsidR="002D1CF0" w:rsidRDefault="00000000">
      <w:pPr>
        <w:pStyle w:val="a3"/>
        <w:spacing w:before="120" w:after="120"/>
        <w:rPr>
          <w:rFonts w:hint="eastAsia"/>
        </w:rPr>
      </w:pPr>
      <w:r>
        <w:rPr>
          <w:rFonts w:hint="eastAsia"/>
        </w:rPr>
        <w:t>天窗承重结构应按实际荷载类别、结构体系类型及边界支承条件建立计算模型，进行强度和刚度验算，并满足本技术要求的限值规定。</w:t>
      </w:r>
    </w:p>
    <w:p w14:paraId="1C9AD86F" w14:textId="77777777" w:rsidR="002D1CF0" w:rsidRDefault="00000000">
      <w:pPr>
        <w:pStyle w:val="a3"/>
        <w:spacing w:before="120" w:after="120"/>
        <w:rPr>
          <w:rFonts w:hint="eastAsia"/>
        </w:rPr>
      </w:pPr>
      <w:r>
        <w:rPr>
          <w:rFonts w:hint="eastAsia"/>
        </w:rPr>
        <w:t>应对天窗开启部分进行承载力复核，计算模型应考虑关闭状态下扇与框架的协同工作。</w:t>
      </w:r>
    </w:p>
    <w:p w14:paraId="1C9AD870" w14:textId="77777777" w:rsidR="002D1CF0" w:rsidRDefault="00000000">
      <w:pPr>
        <w:pStyle w:val="a3"/>
        <w:spacing w:before="120" w:after="120"/>
        <w:rPr>
          <w:rFonts w:hint="eastAsia"/>
        </w:rPr>
      </w:pPr>
      <w:r>
        <w:rPr>
          <w:rFonts w:hint="eastAsia"/>
        </w:rPr>
        <w:t>天窗风荷载标准值应按现行国家标准GB 50009中的围护结构荷载计算的相关内容确定，且垂直天窗风荷载标准值不小于1.0kN/m</w:t>
      </w:r>
      <w:r>
        <w:rPr>
          <w:rFonts w:hint="eastAsia"/>
          <w:vertAlign w:val="superscript"/>
        </w:rPr>
        <w:t>2</w:t>
      </w:r>
      <w:r>
        <w:rPr>
          <w:rFonts w:hint="eastAsia"/>
        </w:rPr>
        <w:t>,平天窗和斜天窗风荷载负压标准值不小于1.0kN/m</w:t>
      </w:r>
      <w:r>
        <w:rPr>
          <w:rFonts w:hint="eastAsia"/>
          <w:vertAlign w:val="superscript"/>
        </w:rPr>
        <w:t>2</w:t>
      </w:r>
      <w:r>
        <w:rPr>
          <w:rFonts w:hint="eastAsia"/>
        </w:rPr>
        <w:t>,正压标准值不小于0.5kN/m</w:t>
      </w:r>
      <w:r>
        <w:rPr>
          <w:rFonts w:hint="eastAsia"/>
          <w:vertAlign w:val="superscript"/>
        </w:rPr>
        <w:t>2</w:t>
      </w:r>
      <w:r>
        <w:rPr>
          <w:rFonts w:hint="eastAsia"/>
        </w:rPr>
        <w:t>。</w:t>
      </w:r>
    </w:p>
    <w:p w14:paraId="1C9AD871" w14:textId="77777777" w:rsidR="002D1CF0" w:rsidRDefault="00000000">
      <w:pPr>
        <w:pStyle w:val="a3"/>
        <w:spacing w:before="120" w:after="120"/>
        <w:rPr>
          <w:rFonts w:hint="eastAsia"/>
        </w:rPr>
      </w:pPr>
      <w:r>
        <w:rPr>
          <w:rFonts w:hint="eastAsia"/>
        </w:rPr>
        <w:t>垂直天窗结构荷载应包括自重、风荷载、地震及温差作用。用于屋面的窗结构荷载尚应包括雨雪荷载、覆冰荷载、维修等临时荷载或活荷载作用。各种荷载在垂直面板方向组合的标准值作用下，主要受力杆件及面板的变形挠度值应不超过允许值，且不应出现使用功能障碍。抗震设计时，尚应满足地震荷载作用下不发生开启功能障碍。温差作用下，窗体或门体不出现使用功能障碍的变形。工程应用时，安装部位在同等条件下不应发生强度破坏。</w:t>
      </w:r>
    </w:p>
    <w:p w14:paraId="1C9AD872" w14:textId="77777777" w:rsidR="002D1CF0" w:rsidRDefault="00000000">
      <w:pPr>
        <w:pStyle w:val="a3"/>
        <w:spacing w:before="120" w:after="120"/>
        <w:rPr>
          <w:rFonts w:hint="eastAsia"/>
        </w:rPr>
      </w:pPr>
      <w:r>
        <w:rPr>
          <w:rFonts w:hint="eastAsia"/>
        </w:rPr>
        <w:t>天窗采用最不利工况下的组合荷载设计值为性能指标，分级指标S应符合表17规定的分级。</w:t>
      </w:r>
    </w:p>
    <w:p w14:paraId="1C9AD873"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17 天窗</w:t>
      </w:r>
      <w:proofErr w:type="gramEnd"/>
      <w:r>
        <w:rPr>
          <w:rFonts w:ascii="黑体" w:eastAsia="黑体" w:hAnsi="黑体" w:cs="黑体" w:hint="eastAsia"/>
        </w:rPr>
        <w:t>结构性能分级</w:t>
      </w:r>
    </w:p>
    <w:tbl>
      <w:tblPr>
        <w:tblStyle w:val="afffff2"/>
        <w:tblW w:w="5000" w:type="pct"/>
        <w:tblLook w:val="04A0" w:firstRow="1" w:lastRow="0" w:firstColumn="1" w:lastColumn="0" w:noHBand="0" w:noVBand="1"/>
      </w:tblPr>
      <w:tblGrid>
        <w:gridCol w:w="1186"/>
        <w:gridCol w:w="930"/>
        <w:gridCol w:w="932"/>
        <w:gridCol w:w="933"/>
        <w:gridCol w:w="933"/>
        <w:gridCol w:w="933"/>
        <w:gridCol w:w="933"/>
        <w:gridCol w:w="933"/>
        <w:gridCol w:w="934"/>
        <w:gridCol w:w="697"/>
      </w:tblGrid>
      <w:tr w:rsidR="002D1CF0" w14:paraId="1C9AD87E" w14:textId="77777777">
        <w:tc>
          <w:tcPr>
            <w:tcW w:w="635" w:type="pct"/>
            <w:vAlign w:val="center"/>
          </w:tcPr>
          <w:p w14:paraId="1C9AD874" w14:textId="77777777" w:rsidR="002D1CF0" w:rsidRDefault="00000000">
            <w:pPr>
              <w:pStyle w:val="a3"/>
              <w:numPr>
                <w:ilvl w:val="255"/>
                <w:numId w:val="0"/>
              </w:numPr>
              <w:spacing w:beforeLines="0" w:before="0" w:afterLines="0" w:after="0"/>
              <w:jc w:val="center"/>
              <w:rPr>
                <w:rFonts w:hint="eastAsia"/>
              </w:rPr>
            </w:pPr>
            <w:r>
              <w:rPr>
                <w:rFonts w:hint="eastAsia"/>
              </w:rPr>
              <w:t>分级代号</w:t>
            </w:r>
          </w:p>
        </w:tc>
        <w:tc>
          <w:tcPr>
            <w:tcW w:w="498" w:type="pct"/>
            <w:vAlign w:val="center"/>
          </w:tcPr>
          <w:p w14:paraId="1C9AD875" w14:textId="77777777" w:rsidR="002D1CF0" w:rsidRDefault="00000000">
            <w:pPr>
              <w:pStyle w:val="a3"/>
              <w:numPr>
                <w:ilvl w:val="255"/>
                <w:numId w:val="0"/>
              </w:numPr>
              <w:spacing w:beforeLines="0" w:before="0" w:afterLines="0" w:after="0"/>
              <w:jc w:val="center"/>
              <w:rPr>
                <w:rFonts w:hint="eastAsia"/>
              </w:rPr>
            </w:pPr>
            <w:r>
              <w:rPr>
                <w:rFonts w:hint="eastAsia"/>
              </w:rPr>
              <w:t>1</w:t>
            </w:r>
          </w:p>
        </w:tc>
        <w:tc>
          <w:tcPr>
            <w:tcW w:w="499" w:type="pct"/>
            <w:vAlign w:val="center"/>
          </w:tcPr>
          <w:p w14:paraId="1C9AD876" w14:textId="77777777" w:rsidR="002D1CF0" w:rsidRDefault="00000000">
            <w:pPr>
              <w:pStyle w:val="a3"/>
              <w:numPr>
                <w:ilvl w:val="255"/>
                <w:numId w:val="0"/>
              </w:numPr>
              <w:spacing w:beforeLines="0" w:before="0" w:afterLines="0" w:after="0"/>
              <w:jc w:val="center"/>
              <w:rPr>
                <w:rFonts w:hint="eastAsia"/>
              </w:rPr>
            </w:pPr>
            <w:r>
              <w:rPr>
                <w:rFonts w:hint="eastAsia"/>
              </w:rPr>
              <w:t>2</w:t>
            </w:r>
          </w:p>
        </w:tc>
        <w:tc>
          <w:tcPr>
            <w:tcW w:w="499" w:type="pct"/>
            <w:vAlign w:val="center"/>
          </w:tcPr>
          <w:p w14:paraId="1C9AD877" w14:textId="77777777" w:rsidR="002D1CF0" w:rsidRDefault="00000000">
            <w:pPr>
              <w:pStyle w:val="a3"/>
              <w:numPr>
                <w:ilvl w:val="255"/>
                <w:numId w:val="0"/>
              </w:numPr>
              <w:spacing w:beforeLines="0" w:before="0" w:afterLines="0" w:after="0"/>
              <w:jc w:val="center"/>
              <w:rPr>
                <w:rFonts w:hint="eastAsia"/>
              </w:rPr>
            </w:pPr>
            <w:r>
              <w:rPr>
                <w:rFonts w:hint="eastAsia"/>
              </w:rPr>
              <w:t>3</w:t>
            </w:r>
          </w:p>
        </w:tc>
        <w:tc>
          <w:tcPr>
            <w:tcW w:w="499" w:type="pct"/>
            <w:vAlign w:val="center"/>
          </w:tcPr>
          <w:p w14:paraId="1C9AD878" w14:textId="77777777" w:rsidR="002D1CF0" w:rsidRDefault="00000000">
            <w:pPr>
              <w:pStyle w:val="a3"/>
              <w:numPr>
                <w:ilvl w:val="255"/>
                <w:numId w:val="0"/>
              </w:numPr>
              <w:spacing w:beforeLines="0" w:before="0" w:afterLines="0" w:after="0"/>
              <w:jc w:val="center"/>
              <w:rPr>
                <w:rFonts w:hint="eastAsia"/>
              </w:rPr>
            </w:pPr>
            <w:r>
              <w:rPr>
                <w:rFonts w:hint="eastAsia"/>
              </w:rPr>
              <w:t>4</w:t>
            </w:r>
          </w:p>
        </w:tc>
        <w:tc>
          <w:tcPr>
            <w:tcW w:w="499" w:type="pct"/>
            <w:vAlign w:val="center"/>
          </w:tcPr>
          <w:p w14:paraId="1C9AD879" w14:textId="77777777" w:rsidR="002D1CF0" w:rsidRDefault="00000000">
            <w:pPr>
              <w:pStyle w:val="a3"/>
              <w:numPr>
                <w:ilvl w:val="255"/>
                <w:numId w:val="0"/>
              </w:numPr>
              <w:spacing w:beforeLines="0" w:before="0" w:afterLines="0" w:after="0"/>
              <w:jc w:val="center"/>
              <w:rPr>
                <w:rFonts w:hint="eastAsia"/>
              </w:rPr>
            </w:pPr>
            <w:r>
              <w:rPr>
                <w:rFonts w:hint="eastAsia"/>
              </w:rPr>
              <w:t>5</w:t>
            </w:r>
          </w:p>
        </w:tc>
        <w:tc>
          <w:tcPr>
            <w:tcW w:w="499" w:type="pct"/>
            <w:vAlign w:val="center"/>
          </w:tcPr>
          <w:p w14:paraId="1C9AD87A" w14:textId="77777777" w:rsidR="002D1CF0" w:rsidRDefault="00000000">
            <w:pPr>
              <w:pStyle w:val="a3"/>
              <w:numPr>
                <w:ilvl w:val="255"/>
                <w:numId w:val="0"/>
              </w:numPr>
              <w:spacing w:beforeLines="0" w:before="0" w:afterLines="0" w:after="0"/>
              <w:jc w:val="center"/>
              <w:rPr>
                <w:rFonts w:hint="eastAsia"/>
              </w:rPr>
            </w:pPr>
            <w:r>
              <w:rPr>
                <w:rFonts w:hint="eastAsia"/>
              </w:rPr>
              <w:t>6</w:t>
            </w:r>
          </w:p>
        </w:tc>
        <w:tc>
          <w:tcPr>
            <w:tcW w:w="499" w:type="pct"/>
            <w:vAlign w:val="center"/>
          </w:tcPr>
          <w:p w14:paraId="1C9AD87B" w14:textId="77777777" w:rsidR="002D1CF0" w:rsidRDefault="00000000">
            <w:pPr>
              <w:pStyle w:val="a3"/>
              <w:numPr>
                <w:ilvl w:val="255"/>
                <w:numId w:val="0"/>
              </w:numPr>
              <w:spacing w:beforeLines="0" w:before="0" w:afterLines="0" w:after="0"/>
              <w:jc w:val="center"/>
              <w:rPr>
                <w:rFonts w:hint="eastAsia"/>
              </w:rPr>
            </w:pPr>
            <w:r>
              <w:rPr>
                <w:rFonts w:hint="eastAsia"/>
              </w:rPr>
              <w:t>7</w:t>
            </w:r>
          </w:p>
        </w:tc>
        <w:tc>
          <w:tcPr>
            <w:tcW w:w="500" w:type="pct"/>
            <w:vAlign w:val="center"/>
          </w:tcPr>
          <w:p w14:paraId="1C9AD87C" w14:textId="77777777" w:rsidR="002D1CF0" w:rsidRDefault="00000000">
            <w:pPr>
              <w:pStyle w:val="a3"/>
              <w:numPr>
                <w:ilvl w:val="255"/>
                <w:numId w:val="0"/>
              </w:numPr>
              <w:spacing w:beforeLines="0" w:before="0" w:afterLines="0" w:after="0"/>
              <w:jc w:val="center"/>
              <w:rPr>
                <w:rFonts w:hint="eastAsia"/>
              </w:rPr>
            </w:pPr>
            <w:r>
              <w:rPr>
                <w:rFonts w:hint="eastAsia"/>
              </w:rPr>
              <w:t>8</w:t>
            </w:r>
          </w:p>
        </w:tc>
        <w:tc>
          <w:tcPr>
            <w:tcW w:w="368" w:type="pct"/>
            <w:vAlign w:val="center"/>
          </w:tcPr>
          <w:p w14:paraId="1C9AD87D" w14:textId="77777777" w:rsidR="002D1CF0" w:rsidRDefault="00000000">
            <w:pPr>
              <w:pStyle w:val="a3"/>
              <w:numPr>
                <w:ilvl w:val="255"/>
                <w:numId w:val="0"/>
              </w:numPr>
              <w:spacing w:beforeLines="0" w:before="0" w:afterLines="0" w:after="0"/>
              <w:jc w:val="center"/>
              <w:rPr>
                <w:rFonts w:hint="eastAsia"/>
              </w:rPr>
            </w:pPr>
            <w:r>
              <w:rPr>
                <w:rFonts w:hint="eastAsia"/>
              </w:rPr>
              <w:t>9</w:t>
            </w:r>
            <w:r>
              <w:rPr>
                <w:rFonts w:cs="宋体" w:hint="eastAsia"/>
                <w:color w:val="3B3838" w:themeColor="background2" w:themeShade="40"/>
                <w:vertAlign w:val="superscript"/>
              </w:rPr>
              <w:t>*</w:t>
            </w:r>
          </w:p>
        </w:tc>
      </w:tr>
      <w:tr w:rsidR="002D1CF0" w14:paraId="1C9AD889" w14:textId="77777777">
        <w:trPr>
          <w:trHeight w:val="90"/>
        </w:trPr>
        <w:tc>
          <w:tcPr>
            <w:tcW w:w="635" w:type="pct"/>
            <w:vAlign w:val="center"/>
          </w:tcPr>
          <w:p w14:paraId="1C9AD87F" w14:textId="77777777" w:rsidR="002D1CF0" w:rsidRDefault="00000000">
            <w:pPr>
              <w:pStyle w:val="a3"/>
              <w:numPr>
                <w:ilvl w:val="255"/>
                <w:numId w:val="0"/>
              </w:numPr>
              <w:spacing w:beforeLines="0" w:before="0" w:afterLines="0" w:after="0"/>
              <w:jc w:val="center"/>
              <w:rPr>
                <w:rFonts w:hint="eastAsia"/>
              </w:rPr>
            </w:pPr>
            <w:r>
              <w:rPr>
                <w:rFonts w:hint="eastAsia"/>
              </w:rPr>
              <w:t>分级指标S/kPa</w:t>
            </w:r>
          </w:p>
        </w:tc>
        <w:tc>
          <w:tcPr>
            <w:tcW w:w="498" w:type="pct"/>
            <w:vAlign w:val="center"/>
          </w:tcPr>
          <w:p w14:paraId="1C9AD880" w14:textId="77777777" w:rsidR="002D1CF0" w:rsidRDefault="00000000">
            <w:pPr>
              <w:pStyle w:val="a3"/>
              <w:numPr>
                <w:ilvl w:val="255"/>
                <w:numId w:val="0"/>
              </w:numPr>
              <w:spacing w:beforeLines="0" w:before="0" w:afterLines="0" w:after="0"/>
              <w:jc w:val="center"/>
              <w:rPr>
                <w:rFonts w:hint="eastAsia"/>
              </w:rPr>
            </w:pPr>
            <w:r>
              <w:rPr>
                <w:rFonts w:cs="宋体" w:hint="eastAsia"/>
                <w:color w:val="3B3838" w:themeColor="background2" w:themeShade="40"/>
              </w:rPr>
              <w:t>1.0≤</w:t>
            </w:r>
            <w:r>
              <w:rPr>
                <w:rFonts w:hint="eastAsia"/>
              </w:rPr>
              <w:t>S</w:t>
            </w:r>
            <w:r>
              <w:rPr>
                <w:rFonts w:cs="宋体" w:hint="eastAsia"/>
                <w:color w:val="3B3838" w:themeColor="background2" w:themeShade="40"/>
              </w:rPr>
              <w:t>＜1.5</w:t>
            </w:r>
          </w:p>
        </w:tc>
        <w:tc>
          <w:tcPr>
            <w:tcW w:w="499" w:type="pct"/>
            <w:vAlign w:val="center"/>
          </w:tcPr>
          <w:p w14:paraId="1C9AD881" w14:textId="77777777" w:rsidR="002D1CF0" w:rsidRDefault="00000000">
            <w:pPr>
              <w:pStyle w:val="a3"/>
              <w:numPr>
                <w:ilvl w:val="255"/>
                <w:numId w:val="0"/>
              </w:numPr>
              <w:spacing w:beforeLines="0" w:before="0" w:afterLines="0" w:after="0"/>
              <w:jc w:val="center"/>
              <w:rPr>
                <w:rFonts w:hint="eastAsia"/>
              </w:rPr>
            </w:pPr>
            <w:r>
              <w:rPr>
                <w:rFonts w:cs="宋体" w:hint="eastAsia"/>
                <w:color w:val="3B3838" w:themeColor="background2" w:themeShade="40"/>
              </w:rPr>
              <w:t>1.5≤</w:t>
            </w:r>
            <w:r>
              <w:rPr>
                <w:rFonts w:hint="eastAsia"/>
              </w:rPr>
              <w:t>S</w:t>
            </w:r>
            <w:r>
              <w:rPr>
                <w:rFonts w:cs="宋体" w:hint="eastAsia"/>
                <w:color w:val="3B3838" w:themeColor="background2" w:themeShade="40"/>
              </w:rPr>
              <w:t>＜2.0</w:t>
            </w:r>
          </w:p>
        </w:tc>
        <w:tc>
          <w:tcPr>
            <w:tcW w:w="499" w:type="pct"/>
            <w:vAlign w:val="center"/>
          </w:tcPr>
          <w:p w14:paraId="1C9AD882" w14:textId="77777777" w:rsidR="002D1CF0" w:rsidRDefault="00000000">
            <w:pPr>
              <w:pStyle w:val="a3"/>
              <w:numPr>
                <w:ilvl w:val="255"/>
                <w:numId w:val="0"/>
              </w:numPr>
              <w:spacing w:beforeLines="0" w:before="0" w:afterLines="0" w:after="0"/>
              <w:jc w:val="center"/>
              <w:rPr>
                <w:rFonts w:hint="eastAsia"/>
              </w:rPr>
            </w:pPr>
            <w:r>
              <w:rPr>
                <w:rFonts w:cs="宋体" w:hint="eastAsia"/>
                <w:color w:val="3B3838" w:themeColor="background2" w:themeShade="40"/>
              </w:rPr>
              <w:t>2.0≤</w:t>
            </w:r>
            <w:r>
              <w:rPr>
                <w:rFonts w:hint="eastAsia"/>
              </w:rPr>
              <w:t>S</w:t>
            </w:r>
            <w:r>
              <w:rPr>
                <w:rFonts w:cs="宋体" w:hint="eastAsia"/>
                <w:color w:val="3B3838" w:themeColor="background2" w:themeShade="40"/>
              </w:rPr>
              <w:t>＜2.5</w:t>
            </w:r>
          </w:p>
        </w:tc>
        <w:tc>
          <w:tcPr>
            <w:tcW w:w="499" w:type="pct"/>
            <w:vAlign w:val="center"/>
          </w:tcPr>
          <w:p w14:paraId="1C9AD883" w14:textId="77777777" w:rsidR="002D1CF0" w:rsidRDefault="00000000">
            <w:pPr>
              <w:pStyle w:val="a3"/>
              <w:numPr>
                <w:ilvl w:val="255"/>
                <w:numId w:val="0"/>
              </w:numPr>
              <w:spacing w:beforeLines="0" w:before="0" w:afterLines="0" w:after="0"/>
              <w:jc w:val="center"/>
              <w:rPr>
                <w:rFonts w:hint="eastAsia"/>
              </w:rPr>
            </w:pPr>
            <w:r>
              <w:rPr>
                <w:rFonts w:cs="宋体" w:hint="eastAsia"/>
                <w:color w:val="3B3838" w:themeColor="background2" w:themeShade="40"/>
              </w:rPr>
              <w:t>2.5≤</w:t>
            </w:r>
            <w:r>
              <w:rPr>
                <w:rFonts w:hint="eastAsia"/>
              </w:rPr>
              <w:t>S</w:t>
            </w:r>
            <w:r>
              <w:rPr>
                <w:rFonts w:cs="宋体" w:hint="eastAsia"/>
                <w:color w:val="3B3838" w:themeColor="background2" w:themeShade="40"/>
              </w:rPr>
              <w:t>＜3.0</w:t>
            </w:r>
          </w:p>
        </w:tc>
        <w:tc>
          <w:tcPr>
            <w:tcW w:w="499" w:type="pct"/>
            <w:vAlign w:val="center"/>
          </w:tcPr>
          <w:p w14:paraId="1C9AD884" w14:textId="77777777" w:rsidR="002D1CF0" w:rsidRDefault="00000000">
            <w:pPr>
              <w:pStyle w:val="a3"/>
              <w:numPr>
                <w:ilvl w:val="255"/>
                <w:numId w:val="0"/>
              </w:numPr>
              <w:spacing w:beforeLines="0" w:before="0" w:afterLines="0" w:after="0"/>
              <w:jc w:val="center"/>
              <w:rPr>
                <w:rFonts w:hint="eastAsia"/>
              </w:rPr>
            </w:pPr>
            <w:r>
              <w:rPr>
                <w:rFonts w:cs="宋体" w:hint="eastAsia"/>
                <w:color w:val="3B3838" w:themeColor="background2" w:themeShade="40"/>
              </w:rPr>
              <w:t>3.0≤</w:t>
            </w:r>
            <w:r>
              <w:rPr>
                <w:rFonts w:hint="eastAsia"/>
              </w:rPr>
              <w:t>S</w:t>
            </w:r>
            <w:r>
              <w:rPr>
                <w:rFonts w:cs="宋体" w:hint="eastAsia"/>
                <w:color w:val="3B3838" w:themeColor="background2" w:themeShade="40"/>
              </w:rPr>
              <w:t>＜3.5</w:t>
            </w:r>
          </w:p>
        </w:tc>
        <w:tc>
          <w:tcPr>
            <w:tcW w:w="499" w:type="pct"/>
            <w:vAlign w:val="center"/>
          </w:tcPr>
          <w:p w14:paraId="1C9AD885" w14:textId="77777777" w:rsidR="002D1CF0" w:rsidRDefault="00000000">
            <w:pPr>
              <w:pStyle w:val="a3"/>
              <w:numPr>
                <w:ilvl w:val="255"/>
                <w:numId w:val="0"/>
              </w:numPr>
              <w:spacing w:beforeLines="0" w:before="0" w:afterLines="0" w:after="0"/>
              <w:jc w:val="center"/>
              <w:rPr>
                <w:rFonts w:hint="eastAsia"/>
              </w:rPr>
            </w:pPr>
            <w:r>
              <w:rPr>
                <w:rFonts w:cs="宋体" w:hint="eastAsia"/>
                <w:color w:val="3B3838" w:themeColor="background2" w:themeShade="40"/>
              </w:rPr>
              <w:t>3.5≤</w:t>
            </w:r>
            <w:r>
              <w:rPr>
                <w:rFonts w:hint="eastAsia"/>
              </w:rPr>
              <w:t>S</w:t>
            </w:r>
            <w:r>
              <w:rPr>
                <w:rFonts w:cs="宋体" w:hint="eastAsia"/>
                <w:color w:val="3B3838" w:themeColor="background2" w:themeShade="40"/>
              </w:rPr>
              <w:t>＜4.0</w:t>
            </w:r>
          </w:p>
        </w:tc>
        <w:tc>
          <w:tcPr>
            <w:tcW w:w="499" w:type="pct"/>
            <w:vAlign w:val="center"/>
          </w:tcPr>
          <w:p w14:paraId="1C9AD886" w14:textId="77777777" w:rsidR="002D1CF0" w:rsidRDefault="00000000">
            <w:pPr>
              <w:pStyle w:val="a3"/>
              <w:numPr>
                <w:ilvl w:val="255"/>
                <w:numId w:val="0"/>
              </w:numPr>
              <w:spacing w:beforeLines="0" w:before="0" w:afterLines="0" w:after="0"/>
              <w:jc w:val="center"/>
              <w:rPr>
                <w:rFonts w:hint="eastAsia"/>
              </w:rPr>
            </w:pPr>
            <w:r>
              <w:rPr>
                <w:rFonts w:cs="宋体" w:hint="eastAsia"/>
                <w:color w:val="3B3838" w:themeColor="background2" w:themeShade="40"/>
              </w:rPr>
              <w:t>4.0≤</w:t>
            </w:r>
            <w:r>
              <w:rPr>
                <w:rFonts w:hint="eastAsia"/>
              </w:rPr>
              <w:t>S</w:t>
            </w:r>
            <w:r>
              <w:rPr>
                <w:rFonts w:cs="宋体" w:hint="eastAsia"/>
                <w:color w:val="3B3838" w:themeColor="background2" w:themeShade="40"/>
              </w:rPr>
              <w:t>＜4.5</w:t>
            </w:r>
          </w:p>
        </w:tc>
        <w:tc>
          <w:tcPr>
            <w:tcW w:w="500" w:type="pct"/>
            <w:vAlign w:val="center"/>
          </w:tcPr>
          <w:p w14:paraId="1C9AD887" w14:textId="77777777" w:rsidR="002D1CF0" w:rsidRDefault="00000000">
            <w:pPr>
              <w:pStyle w:val="a3"/>
              <w:numPr>
                <w:ilvl w:val="255"/>
                <w:numId w:val="0"/>
              </w:numPr>
              <w:spacing w:beforeLines="0" w:before="0" w:afterLines="0" w:after="0"/>
              <w:jc w:val="center"/>
              <w:rPr>
                <w:rFonts w:hint="eastAsia"/>
              </w:rPr>
            </w:pPr>
            <w:r>
              <w:rPr>
                <w:rFonts w:cs="宋体" w:hint="eastAsia"/>
                <w:color w:val="3B3838" w:themeColor="background2" w:themeShade="40"/>
              </w:rPr>
              <w:t>4.5≤</w:t>
            </w:r>
            <w:r>
              <w:rPr>
                <w:rFonts w:hint="eastAsia"/>
              </w:rPr>
              <w:t>S</w:t>
            </w:r>
            <w:r>
              <w:rPr>
                <w:rFonts w:cs="宋体" w:hint="eastAsia"/>
                <w:color w:val="3B3838" w:themeColor="background2" w:themeShade="40"/>
              </w:rPr>
              <w:t>＜5.0</w:t>
            </w:r>
          </w:p>
        </w:tc>
        <w:tc>
          <w:tcPr>
            <w:tcW w:w="368" w:type="pct"/>
            <w:vAlign w:val="center"/>
          </w:tcPr>
          <w:p w14:paraId="1C9AD888" w14:textId="77777777" w:rsidR="002D1CF0" w:rsidRDefault="00000000">
            <w:pPr>
              <w:pStyle w:val="a3"/>
              <w:numPr>
                <w:ilvl w:val="255"/>
                <w:numId w:val="0"/>
              </w:numPr>
              <w:spacing w:beforeLines="0" w:before="0" w:afterLines="0" w:after="0"/>
              <w:jc w:val="center"/>
              <w:rPr>
                <w:rFonts w:hint="eastAsia"/>
              </w:rPr>
            </w:pPr>
            <w:r>
              <w:rPr>
                <w:rFonts w:hint="eastAsia"/>
              </w:rPr>
              <w:t>S≥5</w:t>
            </w:r>
            <w:r>
              <w:rPr>
                <w:rFonts w:cs="宋体" w:hint="eastAsia"/>
                <w:color w:val="3B3838" w:themeColor="background2" w:themeShade="40"/>
              </w:rPr>
              <w:t>.0</w:t>
            </w:r>
          </w:p>
        </w:tc>
      </w:tr>
      <w:tr w:rsidR="002D1CF0" w14:paraId="1C9AD88C" w14:textId="77777777">
        <w:tc>
          <w:tcPr>
            <w:tcW w:w="5000" w:type="pct"/>
            <w:gridSpan w:val="10"/>
            <w:vAlign w:val="center"/>
          </w:tcPr>
          <w:p w14:paraId="1C9AD88A" w14:textId="77777777" w:rsidR="002D1CF0" w:rsidRDefault="00000000">
            <w:pPr>
              <w:pStyle w:val="a3"/>
              <w:numPr>
                <w:ilvl w:val="255"/>
                <w:numId w:val="0"/>
              </w:numPr>
              <w:spacing w:beforeLines="0" w:before="0" w:afterLines="0" w:after="0"/>
              <w:jc w:val="left"/>
              <w:rPr>
                <w:rFonts w:hint="eastAsia"/>
                <w:sz w:val="18"/>
                <w:szCs w:val="18"/>
              </w:rPr>
            </w:pPr>
            <w:r>
              <w:rPr>
                <w:rFonts w:ascii="黑体" w:eastAsia="黑体" w:hAnsi="黑体" w:cs="黑体" w:hint="eastAsia"/>
                <w:sz w:val="18"/>
                <w:szCs w:val="18"/>
              </w:rPr>
              <w:t>注1：</w:t>
            </w:r>
            <w:r>
              <w:rPr>
                <w:rFonts w:hint="eastAsia"/>
                <w:sz w:val="18"/>
                <w:szCs w:val="18"/>
              </w:rPr>
              <w:t>9级时，同时标注S的计算</w:t>
            </w:r>
            <w:proofErr w:type="gramStart"/>
            <w:r>
              <w:rPr>
                <w:rFonts w:hint="eastAsia"/>
                <w:sz w:val="18"/>
                <w:szCs w:val="18"/>
              </w:rPr>
              <w:t>值,</w:t>
            </w:r>
            <w:proofErr w:type="gramEnd"/>
            <w:r>
              <w:rPr>
                <w:rFonts w:hint="eastAsia"/>
                <w:sz w:val="18"/>
                <w:szCs w:val="18"/>
              </w:rPr>
              <w:t>如9级（5.5kPa）；</w:t>
            </w:r>
          </w:p>
          <w:p w14:paraId="1C9AD88B" w14:textId="77777777" w:rsidR="002D1CF0" w:rsidRDefault="00000000">
            <w:pPr>
              <w:pStyle w:val="a3"/>
              <w:numPr>
                <w:ilvl w:val="255"/>
                <w:numId w:val="0"/>
              </w:numPr>
              <w:spacing w:beforeLines="0" w:before="0" w:afterLines="0" w:after="0"/>
              <w:jc w:val="left"/>
              <w:rPr>
                <w:rFonts w:hint="eastAsia"/>
              </w:rPr>
            </w:pPr>
            <w:r>
              <w:rPr>
                <w:rFonts w:ascii="黑体" w:eastAsia="黑体" w:hAnsi="黑体" w:cs="黑体" w:hint="eastAsia"/>
                <w:sz w:val="18"/>
                <w:szCs w:val="18"/>
              </w:rPr>
              <w:t>注2：</w:t>
            </w:r>
            <w:r>
              <w:rPr>
                <w:rFonts w:hint="eastAsia"/>
                <w:sz w:val="18"/>
                <w:szCs w:val="18"/>
              </w:rPr>
              <w:t>分级指标值S为绝对值。</w:t>
            </w:r>
          </w:p>
        </w:tc>
      </w:tr>
    </w:tbl>
    <w:p w14:paraId="1C9AD88D" w14:textId="77777777" w:rsidR="002D1CF0" w:rsidRDefault="00000000">
      <w:pPr>
        <w:pStyle w:val="a2"/>
        <w:spacing w:before="120" w:after="120"/>
        <w:rPr>
          <w:rFonts w:ascii="黑体" w:eastAsia="黑体" w:hAnsi="黑体" w:cs="黑体" w:hint="eastAsia"/>
        </w:rPr>
      </w:pPr>
      <w:bookmarkStart w:id="267" w:name="_Toc20134"/>
      <w:bookmarkStart w:id="268" w:name="_Toc8541"/>
      <w:bookmarkStart w:id="269" w:name="_Toc18232"/>
      <w:r>
        <w:rPr>
          <w:rFonts w:ascii="黑体" w:eastAsia="黑体" w:hAnsi="黑体" w:cs="黑体" w:hint="eastAsia"/>
        </w:rPr>
        <w:t>抗风压性能</w:t>
      </w:r>
      <w:bookmarkEnd w:id="267"/>
      <w:bookmarkEnd w:id="268"/>
      <w:bookmarkEnd w:id="269"/>
    </w:p>
    <w:p w14:paraId="1C9AD88E" w14:textId="77777777" w:rsidR="002D1CF0" w:rsidRDefault="00000000">
      <w:pPr>
        <w:pStyle w:val="a3"/>
        <w:spacing w:before="120" w:after="120"/>
        <w:rPr>
          <w:rFonts w:hint="eastAsia"/>
        </w:rPr>
      </w:pPr>
      <w:r>
        <w:rPr>
          <w:rFonts w:hint="eastAsia"/>
        </w:rPr>
        <w:t>天窗抗风压分级指标P</w:t>
      </w:r>
      <w:r>
        <w:rPr>
          <w:rFonts w:hint="eastAsia"/>
          <w:vertAlign w:val="subscript"/>
        </w:rPr>
        <w:t>3</w:t>
      </w:r>
      <w:r>
        <w:rPr>
          <w:rFonts w:hint="eastAsia"/>
        </w:rPr>
        <w:t>应符合GB/T 31433的规定。在性能分级指标值P</w:t>
      </w:r>
      <w:r>
        <w:rPr>
          <w:rFonts w:hint="eastAsia"/>
          <w:vertAlign w:val="subscript"/>
        </w:rPr>
        <w:t>3</w:t>
      </w:r>
      <w:r>
        <w:rPr>
          <w:rFonts w:hint="eastAsia"/>
        </w:rPr>
        <w:t>作用</w:t>
      </w:r>
      <w:proofErr w:type="gramStart"/>
      <w:r>
        <w:rPr>
          <w:rFonts w:hint="eastAsia"/>
        </w:rPr>
        <w:t>下,</w:t>
      </w:r>
      <w:proofErr w:type="gramEnd"/>
      <w:r>
        <w:rPr>
          <w:rFonts w:hint="eastAsia"/>
        </w:rPr>
        <w:t>主要受力杆件面法线挠度应符合表6的规定，且不应出现使用功能障碍；在1.5P</w:t>
      </w:r>
      <w:r>
        <w:rPr>
          <w:rFonts w:hint="eastAsia"/>
          <w:vertAlign w:val="subscript"/>
        </w:rPr>
        <w:t>3</w:t>
      </w:r>
      <w:r>
        <w:rPr>
          <w:rFonts w:hint="eastAsia"/>
        </w:rPr>
        <w:t>风压作用下不应出现危及人身安全的损坏。</w:t>
      </w:r>
    </w:p>
    <w:p w14:paraId="1C9AD88F" w14:textId="77777777" w:rsidR="002D1CF0" w:rsidRDefault="00000000">
      <w:pPr>
        <w:pStyle w:val="a3"/>
        <w:spacing w:before="120" w:after="120"/>
        <w:rPr>
          <w:rFonts w:hint="eastAsia"/>
        </w:rPr>
      </w:pPr>
      <w:r>
        <w:rPr>
          <w:rFonts w:hint="eastAsia"/>
        </w:rPr>
        <w:t>当含活动外遮阳系统时，尚应满足全展开和全收回状态下在风荷载设计值作用下不发生损坏</w:t>
      </w:r>
      <w:r>
        <w:rPr>
          <w:rFonts w:cs="宋体" w:hint="eastAsia"/>
        </w:rPr>
        <w:t>，活动外置遮阳应具备风感自动收回功能。</w:t>
      </w:r>
    </w:p>
    <w:p w14:paraId="1C9AD890" w14:textId="77777777" w:rsidR="002D1CF0" w:rsidRDefault="00000000">
      <w:pPr>
        <w:pStyle w:val="a3"/>
        <w:spacing w:before="120" w:after="120"/>
        <w:rPr>
          <w:rFonts w:hint="eastAsia"/>
        </w:rPr>
      </w:pPr>
      <w:r>
        <w:rPr>
          <w:rFonts w:hint="eastAsia"/>
        </w:rPr>
        <w:t>天窗及其配件应满足在不小于风荷载标准值造成的低周疲劳作用下，不发生功能性障碍。</w:t>
      </w:r>
    </w:p>
    <w:p w14:paraId="1C9AD891" w14:textId="77777777" w:rsidR="002D1CF0" w:rsidRDefault="00000000">
      <w:pPr>
        <w:pStyle w:val="a2"/>
        <w:spacing w:before="120" w:after="120"/>
        <w:rPr>
          <w:rFonts w:ascii="黑体" w:eastAsia="黑体" w:hAnsi="黑体" w:cs="黑体" w:hint="eastAsia"/>
        </w:rPr>
      </w:pPr>
      <w:bookmarkStart w:id="270" w:name="_Toc473"/>
      <w:bookmarkStart w:id="271" w:name="_Toc29334"/>
      <w:bookmarkStart w:id="272" w:name="_Toc6863"/>
      <w:r>
        <w:rPr>
          <w:rFonts w:ascii="黑体" w:eastAsia="黑体" w:hAnsi="黑体" w:cs="黑体" w:hint="eastAsia"/>
        </w:rPr>
        <w:t>保温性能</w:t>
      </w:r>
      <w:bookmarkEnd w:id="270"/>
      <w:bookmarkEnd w:id="271"/>
      <w:bookmarkEnd w:id="272"/>
    </w:p>
    <w:p w14:paraId="1C9AD892" w14:textId="77777777" w:rsidR="002D1CF0" w:rsidRDefault="00000000">
      <w:pPr>
        <w:pStyle w:val="a3"/>
        <w:spacing w:before="120" w:after="120"/>
        <w:rPr>
          <w:rFonts w:hint="eastAsia"/>
        </w:rPr>
      </w:pPr>
      <w:r>
        <w:rPr>
          <w:rFonts w:hint="eastAsia"/>
        </w:rPr>
        <w:t>天窗的保温性能（传热系数 K）应充分考虑不同气候区的限值要求及建筑设计节能计算值，满足现行国家标准GB 55015及所在地的节能规范限值要求；</w:t>
      </w:r>
    </w:p>
    <w:p w14:paraId="1C9AD893" w14:textId="77777777" w:rsidR="002D1CF0" w:rsidRDefault="00000000">
      <w:pPr>
        <w:pStyle w:val="a3"/>
        <w:spacing w:before="120" w:after="120"/>
        <w:rPr>
          <w:rFonts w:hint="eastAsia"/>
        </w:rPr>
      </w:pPr>
      <w:r>
        <w:rPr>
          <w:rFonts w:hint="eastAsia"/>
        </w:rPr>
        <w:t>天窗宜选用隔热型材；宜采用中空玻璃、低辐射镀膜玻璃、真空玻璃等；</w:t>
      </w:r>
    </w:p>
    <w:p w14:paraId="1C9AD894" w14:textId="77777777" w:rsidR="002D1CF0" w:rsidRDefault="00000000">
      <w:pPr>
        <w:pStyle w:val="a3"/>
        <w:spacing w:before="120" w:after="120"/>
        <w:rPr>
          <w:rFonts w:hint="eastAsia"/>
        </w:rPr>
      </w:pPr>
      <w:r>
        <w:rPr>
          <w:rFonts w:hint="eastAsia"/>
        </w:rPr>
        <w:t>天窗的性能以传热系数K和抗结露因子CRF表示，传热系数K分级指标要求应符合GB/T 31433的规定。</w:t>
      </w:r>
    </w:p>
    <w:p w14:paraId="1C9AD895" w14:textId="77777777" w:rsidR="002D1CF0" w:rsidRDefault="00000000">
      <w:pPr>
        <w:pStyle w:val="affffff1"/>
        <w:spacing w:before="120" w:after="120"/>
        <w:ind w:firstLine="360"/>
        <w:rPr>
          <w:rFonts w:hint="eastAsia"/>
          <w:sz w:val="18"/>
          <w:szCs w:val="18"/>
        </w:rPr>
      </w:pPr>
      <w:r>
        <w:rPr>
          <w:rFonts w:ascii="黑体" w:eastAsia="黑体" w:hAnsi="黑体" w:cs="黑体" w:hint="eastAsia"/>
          <w:sz w:val="18"/>
          <w:szCs w:val="18"/>
        </w:rPr>
        <w:t>注：</w:t>
      </w:r>
      <w:r>
        <w:rPr>
          <w:rFonts w:hint="eastAsia"/>
          <w:sz w:val="18"/>
          <w:szCs w:val="18"/>
        </w:rPr>
        <w:t>抗结露因子是玻璃采光顶阻抗室内表面结露能力的指标。指在稳定传热状态下，试件热侧表面与室外空气温度差和室内外空气温度差的比值。</w:t>
      </w:r>
    </w:p>
    <w:p w14:paraId="1C9AD896" w14:textId="77777777" w:rsidR="002D1CF0" w:rsidRDefault="00000000">
      <w:pPr>
        <w:pStyle w:val="a2"/>
        <w:spacing w:before="120" w:after="120"/>
        <w:rPr>
          <w:rFonts w:ascii="黑体" w:eastAsia="黑体" w:hAnsi="黑体" w:cs="黑体" w:hint="eastAsia"/>
        </w:rPr>
      </w:pPr>
      <w:bookmarkStart w:id="273" w:name="_Toc30637"/>
      <w:bookmarkStart w:id="274" w:name="_Toc21146"/>
      <w:bookmarkStart w:id="275" w:name="_Toc18775"/>
      <w:r>
        <w:rPr>
          <w:rFonts w:ascii="黑体" w:eastAsia="黑体" w:hAnsi="黑体" w:cs="黑体" w:hint="eastAsia"/>
        </w:rPr>
        <w:t>隔热性能</w:t>
      </w:r>
      <w:bookmarkEnd w:id="273"/>
      <w:bookmarkEnd w:id="274"/>
      <w:bookmarkEnd w:id="275"/>
    </w:p>
    <w:p w14:paraId="1C9AD897" w14:textId="77777777" w:rsidR="002D1CF0" w:rsidRDefault="00000000">
      <w:pPr>
        <w:pStyle w:val="a3"/>
        <w:spacing w:before="120" w:after="120"/>
        <w:rPr>
          <w:rFonts w:hint="eastAsia"/>
        </w:rPr>
      </w:pPr>
      <w:r>
        <w:rPr>
          <w:rFonts w:hint="eastAsia"/>
        </w:rPr>
        <w:t>天窗的太阳得热系数SHGC与遮阳系数SC之间可依据GB/T 2680进行换算，设计应充分考虑不同气候区的限值要求及建筑设计节能计算值，满足现行国家标准GB 55015及所在地的节能规范限值要求。</w:t>
      </w:r>
    </w:p>
    <w:p w14:paraId="1C9AD898" w14:textId="77777777" w:rsidR="002D1CF0" w:rsidRDefault="00000000">
      <w:pPr>
        <w:pStyle w:val="a3"/>
        <w:spacing w:before="120" w:after="120"/>
        <w:rPr>
          <w:rFonts w:cs="宋体" w:hint="eastAsia"/>
        </w:rPr>
      </w:pPr>
      <w:r>
        <w:rPr>
          <w:rFonts w:cs="宋体" w:hint="eastAsia"/>
        </w:rPr>
        <w:t>天窗遮阳系统的太阳得热系数（SHGC）应符合国家现行建筑节能设计标准的相关规定，并满足建筑节能计算要求。</w:t>
      </w:r>
    </w:p>
    <w:p w14:paraId="1C9AD899" w14:textId="77777777" w:rsidR="002D1CF0" w:rsidRDefault="00000000">
      <w:pPr>
        <w:pStyle w:val="a3"/>
        <w:tabs>
          <w:tab w:val="left" w:pos="7553"/>
        </w:tabs>
        <w:spacing w:before="120" w:after="120"/>
        <w:rPr>
          <w:rFonts w:hint="eastAsia"/>
        </w:rPr>
      </w:pPr>
      <w:r>
        <w:rPr>
          <w:rFonts w:hint="eastAsia"/>
        </w:rPr>
        <w:t>天窗的性能分级指标要求应符合GB/T 31433的规定。</w:t>
      </w:r>
    </w:p>
    <w:p w14:paraId="1C9AD89A" w14:textId="77777777" w:rsidR="002D1CF0" w:rsidRDefault="00000000">
      <w:pPr>
        <w:pStyle w:val="a3"/>
        <w:spacing w:before="120" w:after="120"/>
        <w:rPr>
          <w:rFonts w:hint="eastAsia"/>
        </w:rPr>
      </w:pPr>
      <w:r>
        <w:rPr>
          <w:rFonts w:hint="eastAsia"/>
        </w:rPr>
        <w:t>当采光天窗所在区域的夏季太阳辐射得热对室内热环境影响较大时，应采取有效的太阳得热控制措施。天窗的综合太阳得热系数（SHGC）应符合国家现行建筑节能设计标准的相关规定。可采用下列措施降低太阳得热系数：</w:t>
      </w:r>
    </w:p>
    <w:p w14:paraId="1C9AD89B" w14:textId="77777777" w:rsidR="002D1CF0" w:rsidRDefault="00000000">
      <w:pPr>
        <w:pStyle w:val="affffff1"/>
        <w:numPr>
          <w:ilvl w:val="0"/>
          <w:numId w:val="60"/>
        </w:numPr>
        <w:spacing w:before="120" w:after="120"/>
        <w:ind w:left="840" w:firstLineChars="0" w:hanging="420"/>
        <w:rPr>
          <w:rFonts w:hint="eastAsia"/>
        </w:rPr>
      </w:pPr>
      <w:r>
        <w:rPr>
          <w:rFonts w:hint="eastAsia"/>
        </w:rPr>
        <w:t>室外遮阳形式，包括固定形式与活动形式；</w:t>
      </w:r>
    </w:p>
    <w:p w14:paraId="1C9AD89C" w14:textId="77777777" w:rsidR="002D1CF0" w:rsidRDefault="00000000">
      <w:pPr>
        <w:pStyle w:val="affffff1"/>
        <w:numPr>
          <w:ilvl w:val="0"/>
          <w:numId w:val="60"/>
        </w:numPr>
        <w:spacing w:before="120" w:after="120"/>
        <w:ind w:left="840" w:firstLineChars="0" w:hanging="420"/>
        <w:rPr>
          <w:rFonts w:hint="eastAsia"/>
        </w:rPr>
      </w:pPr>
      <w:r>
        <w:rPr>
          <w:rFonts w:hint="eastAsia"/>
        </w:rPr>
        <w:t>中间遮阳形式，应用于天窗位置需进行特殊设计，避免百叶自重状态刮蹭玻璃；</w:t>
      </w:r>
    </w:p>
    <w:p w14:paraId="1C9AD89D" w14:textId="77777777" w:rsidR="002D1CF0" w:rsidRDefault="00000000">
      <w:pPr>
        <w:pStyle w:val="affffff1"/>
        <w:numPr>
          <w:ilvl w:val="0"/>
          <w:numId w:val="60"/>
        </w:numPr>
        <w:spacing w:before="120" w:after="120"/>
        <w:ind w:left="840" w:firstLineChars="0" w:hanging="420"/>
        <w:rPr>
          <w:rFonts w:hint="eastAsia"/>
        </w:rPr>
      </w:pPr>
      <w:r>
        <w:rPr>
          <w:rFonts w:hint="eastAsia"/>
        </w:rPr>
        <w:t>采用玻璃遮阳，包括低辐射玻璃、着色玻璃、调光玻璃以及其他能够改变太阳辐射进入量的功能玻璃。</w:t>
      </w:r>
    </w:p>
    <w:p w14:paraId="1C9AD89E" w14:textId="77777777" w:rsidR="002D1CF0" w:rsidRDefault="00000000">
      <w:pPr>
        <w:pStyle w:val="a2"/>
        <w:spacing w:before="120" w:after="120"/>
        <w:rPr>
          <w:rFonts w:ascii="黑体" w:eastAsia="黑体" w:hAnsi="黑体" w:cs="黑体" w:hint="eastAsia"/>
        </w:rPr>
      </w:pPr>
      <w:bookmarkStart w:id="276" w:name="_Toc20446"/>
      <w:bookmarkStart w:id="277" w:name="_Toc23415"/>
      <w:bookmarkStart w:id="278" w:name="_Toc19328"/>
      <w:r>
        <w:rPr>
          <w:rFonts w:ascii="黑体" w:eastAsia="黑体" w:hAnsi="黑体" w:cs="黑体" w:hint="eastAsia"/>
        </w:rPr>
        <w:t>气密性能</w:t>
      </w:r>
      <w:bookmarkEnd w:id="276"/>
      <w:bookmarkEnd w:id="277"/>
      <w:bookmarkEnd w:id="278"/>
    </w:p>
    <w:p w14:paraId="1C9AD89F" w14:textId="77777777" w:rsidR="002D1CF0" w:rsidRDefault="00000000">
      <w:pPr>
        <w:pStyle w:val="a3"/>
        <w:spacing w:before="120" w:after="120"/>
        <w:rPr>
          <w:rFonts w:hint="eastAsia"/>
        </w:rPr>
      </w:pPr>
      <w:r>
        <w:rPr>
          <w:rFonts w:hint="eastAsia"/>
        </w:rPr>
        <w:t>合理设计天窗的构造形式，提高天窗缝隙空气渗透阻力；选择高耐久性能并具有良好弹性的密封胶或密封胶条，满足现行国家标准的节能规定要求。</w:t>
      </w:r>
    </w:p>
    <w:p w14:paraId="1C9AD8A0" w14:textId="77777777" w:rsidR="002D1CF0" w:rsidRDefault="00000000">
      <w:pPr>
        <w:pStyle w:val="a3"/>
        <w:spacing w:before="120" w:after="120"/>
        <w:rPr>
          <w:rFonts w:hint="eastAsia"/>
        </w:rPr>
      </w:pPr>
      <w:r>
        <w:rPr>
          <w:rFonts w:hint="eastAsia"/>
        </w:rPr>
        <w:t>天窗在密封胶条材质及构造、型材刚度、五金锁点配置、安装误差或使用磨损产生的掉角下垂等综合因素下，开启扇空气渗透量应满足节能设计要求。居住建筑用天窗，单位缝长空气渗透量不应大于1.5m</w:t>
      </w:r>
      <w:r>
        <w:rPr>
          <w:rFonts w:hint="eastAsia"/>
          <w:vertAlign w:val="superscript"/>
        </w:rPr>
        <w:t>3</w:t>
      </w:r>
      <w:r>
        <w:rPr>
          <w:rFonts w:hint="eastAsia"/>
        </w:rPr>
        <w:t>/</w:t>
      </w:r>
      <w:proofErr w:type="gramStart"/>
      <w:r>
        <w:rPr>
          <w:rFonts w:hint="eastAsia"/>
        </w:rPr>
        <w:t>(m·h)</w:t>
      </w:r>
      <w:proofErr w:type="gramEnd"/>
      <w:r>
        <w:rPr>
          <w:rFonts w:hint="eastAsia"/>
        </w:rPr>
        <w:t>，单位面积的空气渗透量不应大于4.5m</w:t>
      </w:r>
      <w:r>
        <w:rPr>
          <w:rFonts w:hint="eastAsia"/>
          <w:vertAlign w:val="superscript"/>
        </w:rPr>
        <w:t>3</w:t>
      </w:r>
      <w:r>
        <w:rPr>
          <w:rFonts w:hint="eastAsia"/>
        </w:rPr>
        <w:t>/</w:t>
      </w:r>
      <w:proofErr w:type="gramStart"/>
      <w:r>
        <w:rPr>
          <w:rFonts w:hint="eastAsia"/>
        </w:rPr>
        <w:t>(m</w:t>
      </w:r>
      <w:r>
        <w:rPr>
          <w:rFonts w:hint="eastAsia"/>
          <w:vertAlign w:val="superscript"/>
        </w:rPr>
        <w:t>2</w:t>
      </w:r>
      <w:r>
        <w:rPr>
          <w:rFonts w:hint="eastAsia"/>
        </w:rPr>
        <w:t>·h)</w:t>
      </w:r>
      <w:proofErr w:type="gramEnd"/>
      <w:r>
        <w:rPr>
          <w:rFonts w:hint="eastAsia"/>
        </w:rPr>
        <w:t>。</w:t>
      </w:r>
    </w:p>
    <w:p w14:paraId="1C9AD8A1" w14:textId="77777777" w:rsidR="002D1CF0" w:rsidRDefault="00000000">
      <w:pPr>
        <w:pStyle w:val="a3"/>
        <w:spacing w:before="120" w:after="120"/>
        <w:rPr>
          <w:rFonts w:hint="eastAsia"/>
        </w:rPr>
      </w:pPr>
      <w:r>
        <w:rPr>
          <w:rFonts w:hint="eastAsia"/>
        </w:rPr>
        <w:t>天窗气密性能以单位缝长空气渗透量q</w:t>
      </w:r>
      <w:r>
        <w:rPr>
          <w:rFonts w:hint="eastAsia"/>
          <w:vertAlign w:val="subscript"/>
        </w:rPr>
        <w:t>1</w:t>
      </w:r>
      <w:r>
        <w:rPr>
          <w:rFonts w:hint="eastAsia"/>
        </w:rPr>
        <w:t>或单位面积空气渗透量q</w:t>
      </w:r>
      <w:r>
        <w:rPr>
          <w:rFonts w:hint="eastAsia"/>
          <w:vertAlign w:val="subscript"/>
        </w:rPr>
        <w:t>2</w:t>
      </w:r>
      <w:r>
        <w:rPr>
          <w:rFonts w:hint="eastAsia"/>
        </w:rPr>
        <w:t>为分级指标，天窗的性能分级指标要求应符合GB/T 31433的规定。</w:t>
      </w:r>
    </w:p>
    <w:p w14:paraId="1C9AD8A2" w14:textId="77777777" w:rsidR="002D1CF0" w:rsidRDefault="00000000">
      <w:pPr>
        <w:pStyle w:val="a2"/>
        <w:spacing w:before="120" w:after="120"/>
        <w:rPr>
          <w:rFonts w:ascii="黑体" w:eastAsia="黑体" w:hAnsi="黑体" w:cs="黑体" w:hint="eastAsia"/>
        </w:rPr>
      </w:pPr>
      <w:bookmarkStart w:id="279" w:name="_Toc8794"/>
      <w:bookmarkStart w:id="280" w:name="_Toc13487"/>
      <w:bookmarkStart w:id="281" w:name="_Toc16636"/>
      <w:r>
        <w:rPr>
          <w:rFonts w:ascii="黑体" w:eastAsia="黑体" w:hAnsi="黑体" w:cs="黑体" w:hint="eastAsia"/>
        </w:rPr>
        <w:t>水密性能</w:t>
      </w:r>
      <w:bookmarkEnd w:id="279"/>
      <w:bookmarkEnd w:id="280"/>
      <w:bookmarkEnd w:id="281"/>
    </w:p>
    <w:p w14:paraId="1C9AD8A3" w14:textId="77777777" w:rsidR="002D1CF0" w:rsidRDefault="00000000">
      <w:pPr>
        <w:pStyle w:val="a3"/>
        <w:spacing w:before="120" w:after="120"/>
        <w:rPr>
          <w:rFonts w:hint="eastAsia"/>
        </w:rPr>
      </w:pPr>
      <w:r>
        <w:rPr>
          <w:rFonts w:hint="eastAsia"/>
        </w:rPr>
        <w:t>天窗应根据所在地的气象观测数据，在设计基准期内最大降雨等级、最大风速或风压作用下，不发生雨水渗漏。工程所在地为热带风暴和台风地区的工程应进行动态水密试验。</w:t>
      </w:r>
    </w:p>
    <w:p w14:paraId="1C9AD8A4" w14:textId="77777777" w:rsidR="002D1CF0" w:rsidRDefault="00000000">
      <w:pPr>
        <w:pStyle w:val="a3"/>
        <w:spacing w:before="120" w:after="120"/>
        <w:rPr>
          <w:rFonts w:hint="eastAsia"/>
        </w:rPr>
      </w:pPr>
      <w:r>
        <w:rPr>
          <w:rFonts w:hint="eastAsia"/>
        </w:rPr>
        <w:t>天窗现场组装完成后，应进行淋水试验，试验方法详见附录C，以验证其密封性能及组装质量。</w:t>
      </w:r>
    </w:p>
    <w:p w14:paraId="1C9AD8A5" w14:textId="77777777" w:rsidR="002D1CF0" w:rsidRDefault="00000000">
      <w:pPr>
        <w:pStyle w:val="a3"/>
        <w:spacing w:before="120" w:after="120"/>
        <w:rPr>
          <w:rFonts w:hint="eastAsia"/>
        </w:rPr>
      </w:pPr>
      <w:r>
        <w:rPr>
          <w:rFonts w:hint="eastAsia"/>
        </w:rPr>
        <w:t>天窗的水密性能以严重渗漏压力差值的前一级压力差值</w:t>
      </w:r>
      <w:r>
        <w:rPr>
          <w:rFonts w:cs="宋体" w:hint="eastAsia"/>
        </w:rPr>
        <w:t>Δ</w:t>
      </w:r>
      <w:r>
        <w:rPr>
          <w:rFonts w:hint="eastAsia"/>
        </w:rPr>
        <w:t>p为分级指标，分级应符合GB/T 31433的规定。</w:t>
      </w:r>
    </w:p>
    <w:p w14:paraId="1C9AD8A6" w14:textId="77777777" w:rsidR="002D1CF0" w:rsidRDefault="00000000">
      <w:pPr>
        <w:pStyle w:val="a2"/>
        <w:spacing w:before="120" w:after="120"/>
        <w:rPr>
          <w:rFonts w:ascii="黑体" w:eastAsia="黑体" w:hAnsi="黑体" w:cs="黑体" w:hint="eastAsia"/>
        </w:rPr>
      </w:pPr>
      <w:bookmarkStart w:id="282" w:name="_Toc9578"/>
      <w:r>
        <w:rPr>
          <w:rFonts w:ascii="黑体" w:eastAsia="黑体" w:hAnsi="黑体" w:cs="黑体" w:hint="eastAsia"/>
        </w:rPr>
        <w:t>空气声隔声性能</w:t>
      </w:r>
      <w:bookmarkEnd w:id="282"/>
    </w:p>
    <w:p w14:paraId="1C9AD8A7" w14:textId="77777777" w:rsidR="002D1CF0" w:rsidRDefault="00000000">
      <w:pPr>
        <w:pStyle w:val="a3"/>
        <w:spacing w:before="120" w:after="120"/>
        <w:rPr>
          <w:rFonts w:hint="eastAsia"/>
        </w:rPr>
      </w:pPr>
      <w:r>
        <w:rPr>
          <w:rFonts w:hint="eastAsia"/>
        </w:rPr>
        <w:t>天窗空气计权隔声性能以“计权隔声量和交通噪声频谱修正量之和（R</w:t>
      </w:r>
      <w:r>
        <w:rPr>
          <w:rFonts w:hint="eastAsia"/>
          <w:vertAlign w:val="subscript"/>
        </w:rPr>
        <w:t>W</w:t>
      </w:r>
      <w:r>
        <w:rPr>
          <w:rFonts w:hint="eastAsia"/>
        </w:rPr>
        <w:t>+C</w:t>
      </w:r>
      <w:r>
        <w:rPr>
          <w:rFonts w:hint="eastAsia"/>
          <w:vertAlign w:val="subscript"/>
        </w:rPr>
        <w:t>tr</w:t>
      </w:r>
      <w:r>
        <w:rPr>
          <w:rFonts w:hint="eastAsia"/>
        </w:rPr>
        <w:t>)</w:t>
      </w:r>
      <w:r>
        <w:t>”</w:t>
      </w:r>
      <w:r>
        <w:rPr>
          <w:rFonts w:hint="eastAsia"/>
        </w:rPr>
        <w:t>为分级指标，并满足</w:t>
      </w:r>
      <w:bookmarkStart w:id="283" w:name="OLE_LINK13"/>
      <w:r>
        <w:rPr>
          <w:rFonts w:hint="eastAsia"/>
        </w:rPr>
        <w:t>现行国家标准GB 50118</w:t>
      </w:r>
      <w:bookmarkEnd w:id="283"/>
      <w:r>
        <w:rPr>
          <w:rFonts w:hint="eastAsia"/>
        </w:rPr>
        <w:t>相关</w:t>
      </w:r>
      <w:proofErr w:type="gramStart"/>
      <w:r>
        <w:rPr>
          <w:rFonts w:hint="eastAsia"/>
        </w:rPr>
        <w:t>规定.</w:t>
      </w:r>
      <w:proofErr w:type="gramEnd"/>
    </w:p>
    <w:p w14:paraId="1C9AD8A8" w14:textId="77777777" w:rsidR="002D1CF0" w:rsidRDefault="00000000">
      <w:pPr>
        <w:pStyle w:val="a3"/>
        <w:spacing w:before="120" w:after="120"/>
        <w:rPr>
          <w:rFonts w:hint="eastAsia"/>
        </w:rPr>
      </w:pPr>
      <w:r>
        <w:rPr>
          <w:rFonts w:hint="eastAsia"/>
        </w:rPr>
        <w:t>性能分级指标要求应符合GB/T 31433的规定。</w:t>
      </w:r>
    </w:p>
    <w:p w14:paraId="1C9AD8A9" w14:textId="77777777" w:rsidR="002D1CF0" w:rsidRDefault="00000000">
      <w:pPr>
        <w:pStyle w:val="a2"/>
        <w:spacing w:before="120" w:after="120"/>
        <w:rPr>
          <w:rFonts w:ascii="黑体" w:eastAsia="黑体" w:hAnsi="黑体" w:cs="黑体" w:hint="eastAsia"/>
        </w:rPr>
      </w:pPr>
      <w:bookmarkStart w:id="284" w:name="_Toc18850"/>
      <w:bookmarkStart w:id="285" w:name="_Toc18020"/>
      <w:bookmarkStart w:id="286" w:name="_Toc3304"/>
      <w:r>
        <w:rPr>
          <w:rFonts w:ascii="黑体" w:eastAsia="黑体" w:hAnsi="黑体" w:cs="黑体" w:hint="eastAsia"/>
        </w:rPr>
        <w:t>采光性能</w:t>
      </w:r>
      <w:bookmarkEnd w:id="284"/>
      <w:bookmarkEnd w:id="285"/>
      <w:bookmarkEnd w:id="286"/>
    </w:p>
    <w:p w14:paraId="1C9AD8AA" w14:textId="77777777" w:rsidR="002D1CF0" w:rsidRDefault="00000000">
      <w:pPr>
        <w:pStyle w:val="a3"/>
        <w:spacing w:before="120" w:after="120"/>
        <w:rPr>
          <w:rFonts w:hint="eastAsia"/>
        </w:rPr>
      </w:pPr>
      <w:r>
        <w:rPr>
          <w:rFonts w:hint="eastAsia"/>
        </w:rPr>
        <w:t>天窗采光性能应结合气候分区、气候特征、建筑类型及设计形式等因素选用合理的面板配置，并应符合现行国家标准GB 50033相关规定。</w:t>
      </w:r>
    </w:p>
    <w:p w14:paraId="1C9AD8AB" w14:textId="77777777" w:rsidR="002D1CF0" w:rsidRDefault="00000000">
      <w:pPr>
        <w:pStyle w:val="a3"/>
        <w:spacing w:before="120" w:after="120"/>
        <w:rPr>
          <w:rFonts w:hint="eastAsia"/>
        </w:rPr>
      </w:pPr>
      <w:r>
        <w:rPr>
          <w:rFonts w:hint="eastAsia"/>
        </w:rPr>
        <w:t>室内天然光照度标准值应按GB 55016确定。天然采光天窗的透光折减系数不应小于0.45，用于居住建筑时天窗面板的可见光透射比不应小于0.40。主要功能房间天窗的颜色透射指数不应低于80。</w:t>
      </w:r>
    </w:p>
    <w:p w14:paraId="1C9AD8AC" w14:textId="77777777" w:rsidR="002D1CF0" w:rsidRDefault="00000000">
      <w:pPr>
        <w:pStyle w:val="a3"/>
        <w:spacing w:before="120" w:after="120"/>
        <w:rPr>
          <w:rFonts w:cs="宋体" w:hint="eastAsia"/>
        </w:rPr>
      </w:pPr>
      <w:r>
        <w:rPr>
          <w:rFonts w:cs="宋体" w:hint="eastAsia"/>
        </w:rPr>
        <w:t>天窗遮阳系统的可见光透射比应满足建筑采光设计要求，遮阳系数分级应符合GB/T 42786的规定眩光控制等级应满足室内视觉舒适度要求。</w:t>
      </w:r>
    </w:p>
    <w:p w14:paraId="1C9AD8AD" w14:textId="77777777" w:rsidR="002D1CF0" w:rsidRDefault="00000000">
      <w:pPr>
        <w:pStyle w:val="a3"/>
        <w:spacing w:before="120" w:after="120"/>
        <w:rPr>
          <w:rFonts w:hint="eastAsia"/>
        </w:rPr>
      </w:pPr>
      <w:r>
        <w:rPr>
          <w:rFonts w:hint="eastAsia"/>
        </w:rPr>
        <w:t>天窗的采光性能透光折减系数T</w:t>
      </w:r>
      <w:r>
        <w:rPr>
          <w:rFonts w:hint="eastAsia"/>
          <w:vertAlign w:val="subscript"/>
        </w:rPr>
        <w:t>r</w:t>
      </w:r>
      <w:r>
        <w:rPr>
          <w:rFonts w:hint="eastAsia"/>
        </w:rPr>
        <w:t>分级指标应符合GB/T 31433的规定。</w:t>
      </w:r>
    </w:p>
    <w:p w14:paraId="1C9AD8AE" w14:textId="77777777" w:rsidR="002D1CF0" w:rsidRDefault="00000000">
      <w:pPr>
        <w:pStyle w:val="a3"/>
        <w:spacing w:before="120" w:after="120"/>
        <w:rPr>
          <w:rFonts w:hint="eastAsia"/>
        </w:rPr>
      </w:pPr>
      <w:bookmarkStart w:id="287" w:name="_Toc19783"/>
      <w:r>
        <w:rPr>
          <w:rFonts w:hint="eastAsia"/>
        </w:rPr>
        <w:t>天窗的采光性能</w:t>
      </w:r>
      <w:r>
        <w:rPr>
          <w:rFonts w:cs="宋体" w:hint="eastAsia"/>
        </w:rPr>
        <w:t>颜色透射指数Ra为分级指标</w:t>
      </w:r>
      <w:r>
        <w:rPr>
          <w:rFonts w:hint="eastAsia"/>
        </w:rPr>
        <w:t>应符合GB/T 31433的规定。</w:t>
      </w:r>
    </w:p>
    <w:p w14:paraId="1C9AD8AF" w14:textId="77777777" w:rsidR="002D1CF0" w:rsidRDefault="00000000">
      <w:pPr>
        <w:pStyle w:val="a2"/>
        <w:spacing w:before="120" w:after="120"/>
        <w:rPr>
          <w:rFonts w:ascii="黑体" w:eastAsia="黑体" w:hAnsi="黑体" w:cs="黑体" w:hint="eastAsia"/>
        </w:rPr>
      </w:pPr>
      <w:bookmarkStart w:id="288" w:name="_Toc19370"/>
      <w:bookmarkStart w:id="289" w:name="_Toc15857"/>
      <w:r>
        <w:rPr>
          <w:rFonts w:ascii="黑体" w:eastAsia="黑体" w:hAnsi="黑体" w:cs="黑体" w:hint="eastAsia"/>
        </w:rPr>
        <w:t>耐火性能</w:t>
      </w:r>
      <w:bookmarkEnd w:id="287"/>
      <w:bookmarkEnd w:id="288"/>
      <w:bookmarkEnd w:id="289"/>
    </w:p>
    <w:p w14:paraId="1C9AD8B0" w14:textId="77777777" w:rsidR="002D1CF0" w:rsidRDefault="00000000">
      <w:pPr>
        <w:pStyle w:val="affffff1"/>
        <w:spacing w:before="120" w:after="120"/>
        <w:rPr>
          <w:rFonts w:hint="eastAsia"/>
        </w:rPr>
      </w:pPr>
      <w:bookmarkStart w:id="290" w:name="OLE_LINK5"/>
      <w:r>
        <w:rPr>
          <w:rFonts w:hint="eastAsia"/>
        </w:rPr>
        <w:t>天窗的耐火性能应以耐火时间t为分级指标应符合GB/T 31433的规定。</w:t>
      </w:r>
    </w:p>
    <w:p w14:paraId="1C9AD8B1" w14:textId="77777777" w:rsidR="002D1CF0" w:rsidRDefault="00000000">
      <w:pPr>
        <w:pStyle w:val="a2"/>
        <w:spacing w:before="120" w:after="120"/>
        <w:rPr>
          <w:rFonts w:ascii="黑体" w:eastAsia="黑体" w:hAnsi="黑体" w:cs="黑体" w:hint="eastAsia"/>
        </w:rPr>
      </w:pPr>
      <w:bookmarkStart w:id="291" w:name="_Toc21072"/>
      <w:bookmarkStart w:id="292" w:name="_Toc6359"/>
      <w:bookmarkStart w:id="293" w:name="_Toc17040"/>
      <w:bookmarkEnd w:id="290"/>
      <w:r>
        <w:rPr>
          <w:rFonts w:ascii="黑体" w:eastAsia="黑体" w:hAnsi="黑体" w:cs="黑体" w:hint="eastAsia"/>
        </w:rPr>
        <w:t>抗冲击性能</w:t>
      </w:r>
      <w:bookmarkEnd w:id="291"/>
      <w:bookmarkEnd w:id="292"/>
      <w:bookmarkEnd w:id="293"/>
    </w:p>
    <w:p w14:paraId="1C9AD8B2" w14:textId="77777777" w:rsidR="002D1CF0" w:rsidRDefault="00000000">
      <w:pPr>
        <w:pStyle w:val="a3"/>
        <w:spacing w:before="120" w:after="120"/>
        <w:rPr>
          <w:rFonts w:hint="eastAsia"/>
        </w:rPr>
      </w:pPr>
      <w:r>
        <w:rPr>
          <w:rFonts w:hint="eastAsia"/>
        </w:rPr>
        <w:t>天窗室外侧在遭受风暴携带碎物冲击、室内外侧承受爆炸冲击波冲击或人体撞击等荷载作用下，不应发生伤及人身安全的破坏。</w:t>
      </w:r>
    </w:p>
    <w:p w14:paraId="1C9AD8B3" w14:textId="77777777" w:rsidR="002D1CF0" w:rsidRDefault="00000000">
      <w:pPr>
        <w:pStyle w:val="a3"/>
        <w:spacing w:before="120" w:after="120"/>
        <w:rPr>
          <w:rFonts w:hint="eastAsia"/>
        </w:rPr>
      </w:pPr>
      <w:bookmarkStart w:id="294" w:name="_Toc7975"/>
      <w:r>
        <w:rPr>
          <w:rFonts w:hint="eastAsia"/>
        </w:rPr>
        <w:t>抗硬重物冲击性能</w:t>
      </w:r>
      <w:bookmarkEnd w:id="294"/>
    </w:p>
    <w:p w14:paraId="1C9AD8B4" w14:textId="77777777" w:rsidR="002D1CF0" w:rsidRDefault="00000000">
      <w:pPr>
        <w:pStyle w:val="affffff1"/>
        <w:spacing w:before="120" w:after="120"/>
        <w:rPr>
          <w:rFonts w:hint="eastAsia"/>
        </w:rPr>
      </w:pPr>
      <w:r>
        <w:rPr>
          <w:rFonts w:hint="eastAsia"/>
        </w:rPr>
        <w:t>当面板材料为夹层玻璃</w:t>
      </w:r>
      <w:proofErr w:type="gramStart"/>
      <w:r>
        <w:rPr>
          <w:rFonts w:hint="eastAsia"/>
        </w:rPr>
        <w:t>时,</w:t>
      </w:r>
      <w:proofErr w:type="gramEnd"/>
      <w:r>
        <w:rPr>
          <w:rFonts w:hint="eastAsia"/>
        </w:rPr>
        <w:t>抗硬重物冲击性能检测后夹层玻璃下层玻璃不应发生损坏。当玻璃采光天窗面板材料为含夹层玻璃的中空玻璃或夹层真空玻璃</w:t>
      </w:r>
      <w:proofErr w:type="gramStart"/>
      <w:r>
        <w:rPr>
          <w:rFonts w:hint="eastAsia"/>
        </w:rPr>
        <w:t>时,</w:t>
      </w:r>
      <w:proofErr w:type="gramEnd"/>
      <w:r>
        <w:rPr>
          <w:rFonts w:hint="eastAsia"/>
        </w:rPr>
        <w:t>抗硬重物冲击性能检测后夹层玻璃下层玻璃不应发生破坏。</w:t>
      </w:r>
    </w:p>
    <w:p w14:paraId="1C9AD8B5" w14:textId="77777777" w:rsidR="002D1CF0" w:rsidRDefault="00000000">
      <w:pPr>
        <w:pStyle w:val="a3"/>
        <w:spacing w:before="120" w:after="120"/>
        <w:rPr>
          <w:rFonts w:hint="eastAsia"/>
        </w:rPr>
      </w:pPr>
      <w:r>
        <w:rPr>
          <w:rFonts w:hint="eastAsia"/>
        </w:rPr>
        <w:t>抗风携碎物</w:t>
      </w:r>
    </w:p>
    <w:p w14:paraId="1C9AD8B6" w14:textId="77777777" w:rsidR="002D1CF0" w:rsidRDefault="00000000">
      <w:pPr>
        <w:pStyle w:val="affffff1"/>
        <w:spacing w:before="120" w:after="120"/>
        <w:rPr>
          <w:rFonts w:hint="eastAsia"/>
        </w:rPr>
      </w:pPr>
      <w:r>
        <w:rPr>
          <w:rFonts w:hint="eastAsia"/>
        </w:rPr>
        <w:t>天窗的</w:t>
      </w:r>
      <w:r>
        <w:t>抗风携碎物冲击性能以发射物的质量</w:t>
      </w:r>
      <w:r>
        <w:rPr>
          <w:rFonts w:hint="eastAsia"/>
        </w:rPr>
        <w:t>m</w:t>
      </w:r>
      <w:r>
        <w:t>和速度</w:t>
      </w:r>
      <w:r>
        <w:rPr>
          <w:rFonts w:hint="eastAsia"/>
        </w:rPr>
        <w:t>v</w:t>
      </w:r>
      <w:r>
        <w:t>为分级指标，</w:t>
      </w:r>
      <w:r>
        <w:rPr>
          <w:rFonts w:hint="eastAsia"/>
        </w:rPr>
        <w:t>其分级指标应符合GB/T 31433的规定。</w:t>
      </w:r>
    </w:p>
    <w:p w14:paraId="1C9AD8B7" w14:textId="77777777" w:rsidR="002D1CF0" w:rsidRDefault="00000000">
      <w:pPr>
        <w:pStyle w:val="a3"/>
        <w:spacing w:before="120" w:after="120"/>
        <w:rPr>
          <w:rFonts w:hint="eastAsia"/>
        </w:rPr>
      </w:pPr>
      <w:bookmarkStart w:id="295" w:name="_Toc17247"/>
      <w:r>
        <w:rPr>
          <w:rFonts w:hint="eastAsia"/>
        </w:rPr>
        <w:t>防弹性能</w:t>
      </w:r>
    </w:p>
    <w:p w14:paraId="1C9AD8B8" w14:textId="77777777" w:rsidR="002D1CF0" w:rsidRDefault="00000000">
      <w:pPr>
        <w:pStyle w:val="affffff1"/>
        <w:spacing w:before="120" w:after="120"/>
        <w:rPr>
          <w:rFonts w:hint="eastAsia"/>
        </w:rPr>
      </w:pPr>
      <w:r>
        <w:rPr>
          <w:rFonts w:hint="eastAsia"/>
        </w:rPr>
        <w:t>天窗的防弹</w:t>
      </w:r>
      <w:r>
        <w:t>性能以</w:t>
      </w:r>
      <w:r>
        <w:rPr>
          <w:rFonts w:hint="eastAsia"/>
        </w:rPr>
        <w:t>实体防火产品测试后状态作为</w:t>
      </w:r>
      <w:r>
        <w:t>分级指标，</w:t>
      </w:r>
      <w:r>
        <w:rPr>
          <w:rFonts w:hint="eastAsia"/>
        </w:rPr>
        <w:t>其分级指标应符合表18的规定。</w:t>
      </w:r>
    </w:p>
    <w:p w14:paraId="1C9AD8B9" w14:textId="77777777" w:rsidR="002D1CF0" w:rsidRDefault="00000000">
      <w:pPr>
        <w:pStyle w:val="affffff1"/>
        <w:spacing w:before="120" w:after="120"/>
        <w:ind w:firstLineChars="0" w:firstLine="0"/>
        <w:jc w:val="center"/>
        <w:rPr>
          <w:rFonts w:ascii="黑体" w:eastAsia="黑体" w:hAnsi="黑体" w:cs="黑体" w:hint="eastAsia"/>
        </w:rPr>
      </w:pPr>
      <w:proofErr w:type="gramStart"/>
      <w:r>
        <w:rPr>
          <w:rFonts w:ascii="黑体" w:eastAsia="黑体" w:hAnsi="黑体" w:cs="黑体" w:hint="eastAsia"/>
        </w:rPr>
        <w:t>表 18 防弹</w:t>
      </w:r>
      <w:proofErr w:type="gramEnd"/>
      <w:r>
        <w:rPr>
          <w:rFonts w:ascii="黑体" w:eastAsia="黑体" w:hAnsi="黑体" w:cs="黑体" w:hint="eastAsia"/>
        </w:rPr>
        <w:t>性能分类</w:t>
      </w:r>
    </w:p>
    <w:tbl>
      <w:tblPr>
        <w:tblStyle w:val="afffff2"/>
        <w:tblW w:w="5000" w:type="pct"/>
        <w:tblLook w:val="04A0" w:firstRow="1" w:lastRow="0" w:firstColumn="1" w:lastColumn="0" w:noHBand="0" w:noVBand="1"/>
      </w:tblPr>
      <w:tblGrid>
        <w:gridCol w:w="952"/>
        <w:gridCol w:w="737"/>
        <w:gridCol w:w="2123"/>
        <w:gridCol w:w="2771"/>
        <w:gridCol w:w="1488"/>
        <w:gridCol w:w="1273"/>
      </w:tblGrid>
      <w:tr w:rsidR="002D1CF0" w14:paraId="1C9AD8BE" w14:textId="77777777">
        <w:tc>
          <w:tcPr>
            <w:tcW w:w="509" w:type="pct"/>
            <w:vMerge w:val="restart"/>
            <w:vAlign w:val="center"/>
          </w:tcPr>
          <w:p w14:paraId="1C9AD8B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防弹性能类型</w:t>
            </w:r>
          </w:p>
        </w:tc>
        <w:tc>
          <w:tcPr>
            <w:tcW w:w="3012" w:type="pct"/>
            <w:gridSpan w:val="3"/>
            <w:vAlign w:val="center"/>
          </w:tcPr>
          <w:p w14:paraId="1C9AD8B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实体防护产品</w:t>
            </w:r>
          </w:p>
        </w:tc>
        <w:tc>
          <w:tcPr>
            <w:tcW w:w="796" w:type="pct"/>
            <w:vMerge w:val="restart"/>
            <w:vAlign w:val="center"/>
          </w:tcPr>
          <w:p w14:paraId="1C9AD8B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背衬材料</w:t>
            </w:r>
          </w:p>
        </w:tc>
        <w:tc>
          <w:tcPr>
            <w:tcW w:w="681" w:type="pct"/>
            <w:vMerge w:val="restart"/>
            <w:vAlign w:val="center"/>
          </w:tcPr>
          <w:p w14:paraId="1C9AD8B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验证板</w:t>
            </w:r>
          </w:p>
        </w:tc>
      </w:tr>
      <w:tr w:rsidR="002D1CF0" w14:paraId="1C9AD8C5" w14:textId="77777777">
        <w:tc>
          <w:tcPr>
            <w:tcW w:w="509" w:type="pct"/>
            <w:vMerge/>
            <w:vAlign w:val="center"/>
          </w:tcPr>
          <w:p w14:paraId="1C9AD8BF" w14:textId="77777777" w:rsidR="002D1CF0" w:rsidRDefault="002D1CF0">
            <w:pPr>
              <w:pStyle w:val="affffff1"/>
              <w:spacing w:beforeLines="0" w:before="0" w:afterLines="0" w:after="0"/>
              <w:ind w:firstLineChars="0" w:firstLine="0"/>
              <w:jc w:val="center"/>
              <w:rPr>
                <w:rFonts w:hint="eastAsia"/>
                <w:color w:val="000000"/>
              </w:rPr>
            </w:pPr>
          </w:p>
        </w:tc>
        <w:tc>
          <w:tcPr>
            <w:tcW w:w="394" w:type="pct"/>
            <w:vAlign w:val="center"/>
          </w:tcPr>
          <w:p w14:paraId="1C9AD8C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穿透情况</w:t>
            </w:r>
          </w:p>
        </w:tc>
        <w:tc>
          <w:tcPr>
            <w:tcW w:w="1136" w:type="pct"/>
            <w:vAlign w:val="center"/>
          </w:tcPr>
          <w:p w14:paraId="1C9AD8C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背面情况</w:t>
            </w:r>
          </w:p>
        </w:tc>
        <w:tc>
          <w:tcPr>
            <w:tcW w:w="1480" w:type="pct"/>
            <w:vAlign w:val="center"/>
          </w:tcPr>
          <w:p w14:paraId="1C9AD8C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结构状态</w:t>
            </w:r>
          </w:p>
        </w:tc>
        <w:tc>
          <w:tcPr>
            <w:tcW w:w="796" w:type="pct"/>
            <w:vMerge/>
            <w:vAlign w:val="center"/>
          </w:tcPr>
          <w:p w14:paraId="1C9AD8C3" w14:textId="77777777" w:rsidR="002D1CF0" w:rsidRDefault="002D1CF0">
            <w:pPr>
              <w:pStyle w:val="affffff1"/>
              <w:spacing w:beforeLines="0" w:before="0" w:afterLines="0" w:after="0"/>
              <w:ind w:firstLineChars="0" w:firstLine="0"/>
              <w:jc w:val="center"/>
              <w:rPr>
                <w:rFonts w:hint="eastAsia"/>
                <w:color w:val="000000"/>
              </w:rPr>
            </w:pPr>
          </w:p>
        </w:tc>
        <w:tc>
          <w:tcPr>
            <w:tcW w:w="681" w:type="pct"/>
            <w:vMerge/>
            <w:vAlign w:val="center"/>
          </w:tcPr>
          <w:p w14:paraId="1C9AD8C4" w14:textId="77777777" w:rsidR="002D1CF0" w:rsidRDefault="002D1CF0">
            <w:pPr>
              <w:pStyle w:val="affffff1"/>
              <w:spacing w:beforeLines="0" w:before="0" w:afterLines="0" w:after="0"/>
              <w:ind w:firstLineChars="0" w:firstLine="0"/>
              <w:jc w:val="center"/>
              <w:rPr>
                <w:rFonts w:hint="eastAsia"/>
                <w:color w:val="000000"/>
              </w:rPr>
            </w:pPr>
          </w:p>
        </w:tc>
      </w:tr>
      <w:tr w:rsidR="002D1CF0" w14:paraId="1C9AD8CC" w14:textId="77777777">
        <w:tc>
          <w:tcPr>
            <w:tcW w:w="509" w:type="pct"/>
            <w:vAlign w:val="center"/>
          </w:tcPr>
          <w:p w14:paraId="1C9AD8C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A类</w:t>
            </w:r>
          </w:p>
        </w:tc>
        <w:tc>
          <w:tcPr>
            <w:tcW w:w="394" w:type="pct"/>
            <w:vAlign w:val="center"/>
          </w:tcPr>
          <w:p w14:paraId="1C9AD8C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无穿透</w:t>
            </w:r>
          </w:p>
        </w:tc>
        <w:tc>
          <w:tcPr>
            <w:tcW w:w="1136" w:type="pct"/>
            <w:vAlign w:val="center"/>
          </w:tcPr>
          <w:p w14:paraId="1C9AD8C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无飞溅物</w:t>
            </w:r>
          </w:p>
        </w:tc>
        <w:tc>
          <w:tcPr>
            <w:tcW w:w="1480" w:type="pct"/>
            <w:vAlign w:val="center"/>
          </w:tcPr>
          <w:p w14:paraId="1C9AD8C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完整</w:t>
            </w:r>
          </w:p>
        </w:tc>
        <w:tc>
          <w:tcPr>
            <w:tcW w:w="796" w:type="pct"/>
            <w:vAlign w:val="center"/>
          </w:tcPr>
          <w:p w14:paraId="1C9AD8C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681" w:type="pct"/>
            <w:vAlign w:val="center"/>
          </w:tcPr>
          <w:p w14:paraId="1C9AD8C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r>
      <w:tr w:rsidR="002D1CF0" w14:paraId="1C9AD8D3" w14:textId="77777777">
        <w:tc>
          <w:tcPr>
            <w:tcW w:w="509" w:type="pct"/>
            <w:vAlign w:val="center"/>
          </w:tcPr>
          <w:p w14:paraId="1C9AD8C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B类</w:t>
            </w:r>
          </w:p>
        </w:tc>
        <w:tc>
          <w:tcPr>
            <w:tcW w:w="394" w:type="pct"/>
            <w:vAlign w:val="center"/>
          </w:tcPr>
          <w:p w14:paraId="1C9AD8C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无穿透</w:t>
            </w:r>
          </w:p>
        </w:tc>
        <w:tc>
          <w:tcPr>
            <w:tcW w:w="1136" w:type="pct"/>
            <w:vAlign w:val="center"/>
          </w:tcPr>
          <w:p w14:paraId="1C9AD8C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无飞溅物，弹痕高度在一定的范围内</w:t>
            </w:r>
          </w:p>
        </w:tc>
        <w:tc>
          <w:tcPr>
            <w:tcW w:w="1480" w:type="pct"/>
            <w:vAlign w:val="center"/>
          </w:tcPr>
          <w:p w14:paraId="1C9AD8D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完整</w:t>
            </w:r>
          </w:p>
        </w:tc>
        <w:tc>
          <w:tcPr>
            <w:tcW w:w="796" w:type="pct"/>
            <w:vAlign w:val="center"/>
          </w:tcPr>
          <w:p w14:paraId="1C9AD8D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681" w:type="pct"/>
            <w:vAlign w:val="center"/>
          </w:tcPr>
          <w:p w14:paraId="1C9AD8D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r>
      <w:tr w:rsidR="002D1CF0" w14:paraId="1C9AD8DA" w14:textId="77777777">
        <w:tc>
          <w:tcPr>
            <w:tcW w:w="509" w:type="pct"/>
            <w:vAlign w:val="center"/>
          </w:tcPr>
          <w:p w14:paraId="1C9AD8D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C类</w:t>
            </w:r>
          </w:p>
        </w:tc>
        <w:tc>
          <w:tcPr>
            <w:tcW w:w="394" w:type="pct"/>
            <w:vAlign w:val="center"/>
          </w:tcPr>
          <w:p w14:paraId="1C9AD8D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无穿透</w:t>
            </w:r>
          </w:p>
        </w:tc>
        <w:tc>
          <w:tcPr>
            <w:tcW w:w="1136" w:type="pct"/>
            <w:vAlign w:val="center"/>
          </w:tcPr>
          <w:p w14:paraId="1C9AD8D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无飞溅物</w:t>
            </w:r>
          </w:p>
        </w:tc>
        <w:tc>
          <w:tcPr>
            <w:tcW w:w="1480" w:type="pct"/>
            <w:vAlign w:val="center"/>
          </w:tcPr>
          <w:p w14:paraId="1C9AD8D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完整</w:t>
            </w:r>
          </w:p>
        </w:tc>
        <w:tc>
          <w:tcPr>
            <w:tcW w:w="796" w:type="pct"/>
            <w:vAlign w:val="center"/>
          </w:tcPr>
          <w:p w14:paraId="1C9AD8D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凹陷深度在一定的范围内</w:t>
            </w:r>
          </w:p>
        </w:tc>
        <w:tc>
          <w:tcPr>
            <w:tcW w:w="681" w:type="pct"/>
            <w:vAlign w:val="center"/>
          </w:tcPr>
          <w:p w14:paraId="1C9AD8D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r>
      <w:tr w:rsidR="002D1CF0" w14:paraId="1C9AD8E1" w14:textId="77777777">
        <w:tc>
          <w:tcPr>
            <w:tcW w:w="509" w:type="pct"/>
            <w:vAlign w:val="center"/>
          </w:tcPr>
          <w:p w14:paraId="1C9AD8D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D类</w:t>
            </w:r>
          </w:p>
        </w:tc>
        <w:tc>
          <w:tcPr>
            <w:tcW w:w="394" w:type="pct"/>
            <w:vAlign w:val="center"/>
          </w:tcPr>
          <w:p w14:paraId="1C9AD8D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无穿透</w:t>
            </w:r>
          </w:p>
        </w:tc>
        <w:tc>
          <w:tcPr>
            <w:tcW w:w="1136" w:type="pct"/>
            <w:vAlign w:val="center"/>
          </w:tcPr>
          <w:p w14:paraId="1C9AD8D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有飞溅物</w:t>
            </w:r>
          </w:p>
        </w:tc>
        <w:tc>
          <w:tcPr>
            <w:tcW w:w="1480" w:type="pct"/>
            <w:vAlign w:val="center"/>
          </w:tcPr>
          <w:p w14:paraId="1C9AD8D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完整</w:t>
            </w:r>
          </w:p>
        </w:tc>
        <w:tc>
          <w:tcPr>
            <w:tcW w:w="796" w:type="pct"/>
            <w:vAlign w:val="center"/>
          </w:tcPr>
          <w:p w14:paraId="1C9AD8D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681" w:type="pct"/>
            <w:vAlign w:val="center"/>
          </w:tcPr>
          <w:p w14:paraId="1C9AD8E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飞溅物未穿透验证板</w:t>
            </w:r>
          </w:p>
        </w:tc>
      </w:tr>
      <w:tr w:rsidR="002D1CF0" w14:paraId="1C9AD8E8" w14:textId="77777777">
        <w:tc>
          <w:tcPr>
            <w:tcW w:w="509" w:type="pct"/>
            <w:vAlign w:val="center"/>
          </w:tcPr>
          <w:p w14:paraId="1C9AD8E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E类</w:t>
            </w:r>
          </w:p>
        </w:tc>
        <w:tc>
          <w:tcPr>
            <w:tcW w:w="394" w:type="pct"/>
            <w:vAlign w:val="center"/>
          </w:tcPr>
          <w:p w14:paraId="1C9AD8E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穿透</w:t>
            </w:r>
          </w:p>
        </w:tc>
        <w:tc>
          <w:tcPr>
            <w:tcW w:w="1136" w:type="pct"/>
            <w:vAlign w:val="center"/>
          </w:tcPr>
          <w:p w14:paraId="1C9AD8E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1480" w:type="pct"/>
            <w:vAlign w:val="center"/>
          </w:tcPr>
          <w:p w14:paraId="1C9AD8E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无燃烧和爆炸</w:t>
            </w:r>
          </w:p>
        </w:tc>
        <w:tc>
          <w:tcPr>
            <w:tcW w:w="796" w:type="pct"/>
            <w:vAlign w:val="center"/>
          </w:tcPr>
          <w:p w14:paraId="1C9AD8E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681" w:type="pct"/>
            <w:vAlign w:val="center"/>
          </w:tcPr>
          <w:p w14:paraId="1C9AD8E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r>
      <w:tr w:rsidR="002D1CF0" w14:paraId="1C9AD8EF" w14:textId="77777777">
        <w:tc>
          <w:tcPr>
            <w:tcW w:w="509" w:type="pct"/>
            <w:vAlign w:val="center"/>
          </w:tcPr>
          <w:p w14:paraId="1C9AD8E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F类</w:t>
            </w:r>
          </w:p>
        </w:tc>
        <w:tc>
          <w:tcPr>
            <w:tcW w:w="394" w:type="pct"/>
            <w:vAlign w:val="center"/>
          </w:tcPr>
          <w:p w14:paraId="1C9AD8E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穿透</w:t>
            </w:r>
          </w:p>
        </w:tc>
        <w:tc>
          <w:tcPr>
            <w:tcW w:w="1136" w:type="pct"/>
            <w:vAlign w:val="center"/>
          </w:tcPr>
          <w:p w14:paraId="1C9AD8E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1480" w:type="pct"/>
            <w:vAlign w:val="center"/>
          </w:tcPr>
          <w:p w14:paraId="1C9AD8E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无燃烧和爆炸，且在一定条件下保持其原有的性能</w:t>
            </w:r>
          </w:p>
        </w:tc>
        <w:tc>
          <w:tcPr>
            <w:tcW w:w="796" w:type="pct"/>
            <w:vAlign w:val="center"/>
          </w:tcPr>
          <w:p w14:paraId="1C9AD8E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681" w:type="pct"/>
            <w:vAlign w:val="center"/>
          </w:tcPr>
          <w:p w14:paraId="1C9AD8E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r>
    </w:tbl>
    <w:p w14:paraId="1C9AD8F0" w14:textId="77777777" w:rsidR="002D1CF0" w:rsidRDefault="00000000">
      <w:pPr>
        <w:pStyle w:val="a3"/>
        <w:spacing w:before="120" w:after="120"/>
        <w:rPr>
          <w:rFonts w:hint="eastAsia"/>
        </w:rPr>
      </w:pPr>
      <w:r>
        <w:rPr>
          <w:rFonts w:hint="eastAsia"/>
        </w:rPr>
        <w:t>抗爆性能</w:t>
      </w:r>
    </w:p>
    <w:p w14:paraId="1C9AD8F1" w14:textId="77777777" w:rsidR="002D1CF0" w:rsidRDefault="00000000">
      <w:pPr>
        <w:pStyle w:val="affffff1"/>
        <w:spacing w:before="120" w:after="120"/>
        <w:rPr>
          <w:rFonts w:hint="eastAsia"/>
        </w:rPr>
      </w:pPr>
      <w:r>
        <w:rPr>
          <w:rFonts w:hint="eastAsia"/>
        </w:rPr>
        <w:t>抗爆炸冲击波性能应分为抗汽车炸弹级、抗手持炸药包级，应以试件承受爆炸冲击波作用后的危险等级为分级指标应符合GB/T 31433的规定。</w:t>
      </w:r>
    </w:p>
    <w:p w14:paraId="1C9AD8F2" w14:textId="77777777" w:rsidR="002D1CF0" w:rsidRDefault="00000000">
      <w:pPr>
        <w:pStyle w:val="a2"/>
        <w:spacing w:before="120" w:after="120"/>
        <w:rPr>
          <w:rFonts w:ascii="黑体" w:eastAsia="黑体" w:hAnsi="黑体" w:cs="黑体" w:hint="eastAsia"/>
        </w:rPr>
      </w:pPr>
      <w:bookmarkStart w:id="296" w:name="_Toc17084"/>
      <w:bookmarkStart w:id="297" w:name="_Toc30317"/>
      <w:bookmarkStart w:id="298" w:name="_Toc4286"/>
      <w:bookmarkEnd w:id="295"/>
      <w:r>
        <w:rPr>
          <w:rFonts w:ascii="黑体" w:eastAsia="黑体" w:hAnsi="黑体" w:cs="黑体" w:hint="eastAsia"/>
        </w:rPr>
        <w:t>防沙尘性能</w:t>
      </w:r>
      <w:bookmarkEnd w:id="296"/>
    </w:p>
    <w:p w14:paraId="1C9AD8F3" w14:textId="77777777" w:rsidR="002D1CF0" w:rsidRDefault="00000000">
      <w:pPr>
        <w:pStyle w:val="a3"/>
        <w:spacing w:before="120" w:after="120"/>
        <w:rPr>
          <w:rFonts w:hint="eastAsia"/>
        </w:rPr>
      </w:pPr>
      <w:r>
        <w:rPr>
          <w:rFonts w:hint="eastAsia"/>
        </w:rPr>
        <w:t>天窗室外侧在遭受沙石和尘土侵袭，应根据使用功能确定抵御沙或尘通过开启缝隙向室内侵入能力。</w:t>
      </w:r>
    </w:p>
    <w:p w14:paraId="1C9AD8F4" w14:textId="77777777" w:rsidR="002D1CF0" w:rsidRDefault="00000000">
      <w:pPr>
        <w:pStyle w:val="a3"/>
        <w:spacing w:before="120" w:after="120"/>
        <w:rPr>
          <w:rFonts w:hint="eastAsia"/>
        </w:rPr>
      </w:pPr>
      <w:r>
        <w:rPr>
          <w:rFonts w:hint="eastAsia"/>
        </w:rPr>
        <w:t>防沙性能应以沙质量M为分级指标应符合GB/T 31433的规定。</w:t>
      </w:r>
    </w:p>
    <w:p w14:paraId="1C9AD8F5" w14:textId="77777777" w:rsidR="002D1CF0" w:rsidRDefault="00000000">
      <w:pPr>
        <w:pStyle w:val="a3"/>
        <w:spacing w:before="120" w:after="120"/>
        <w:rPr>
          <w:rFonts w:hint="eastAsia"/>
        </w:rPr>
      </w:pPr>
      <w:r>
        <w:rPr>
          <w:rFonts w:hint="eastAsia"/>
        </w:rPr>
        <w:t>防尘性能应以可吸入颗粒物透过量C为分级指标，应符合GB/T 31433的规定。</w:t>
      </w:r>
    </w:p>
    <w:p w14:paraId="1C9AD8F6" w14:textId="77777777" w:rsidR="002D1CF0" w:rsidRDefault="00000000">
      <w:pPr>
        <w:pStyle w:val="a2"/>
        <w:spacing w:before="120" w:after="120"/>
        <w:rPr>
          <w:rFonts w:ascii="黑体" w:eastAsia="黑体" w:hAnsi="黑体" w:cs="黑体" w:hint="eastAsia"/>
        </w:rPr>
      </w:pPr>
      <w:bookmarkStart w:id="299" w:name="_Toc16397"/>
      <w:r>
        <w:rPr>
          <w:rFonts w:ascii="黑体" w:eastAsia="黑体" w:hAnsi="黑体" w:cs="黑体" w:hint="eastAsia"/>
        </w:rPr>
        <w:t>耐久性能</w:t>
      </w:r>
      <w:bookmarkEnd w:id="297"/>
      <w:bookmarkEnd w:id="298"/>
      <w:bookmarkEnd w:id="299"/>
    </w:p>
    <w:p w14:paraId="1C9AD8F7" w14:textId="77777777" w:rsidR="002D1CF0" w:rsidRDefault="00000000">
      <w:pPr>
        <w:pStyle w:val="a3"/>
        <w:spacing w:before="120" w:after="120"/>
        <w:rPr>
          <w:rFonts w:hint="eastAsia"/>
        </w:rPr>
      </w:pPr>
      <w:r>
        <w:rPr>
          <w:rFonts w:cs="宋体" w:hint="eastAsia"/>
        </w:rPr>
        <w:t>天窗应满足正常启闭功能要求，在规定的启闭频次下不应发生影响正常使用的变形、故障或损坏，且不应导致窗体功能丧失、性能低于设计值。</w:t>
      </w:r>
    </w:p>
    <w:p w14:paraId="1C9AD8F8" w14:textId="77777777" w:rsidR="002D1CF0" w:rsidRDefault="00000000">
      <w:pPr>
        <w:pStyle w:val="a3"/>
        <w:spacing w:before="120" w:after="120"/>
        <w:rPr>
          <w:rFonts w:hint="eastAsia"/>
        </w:rPr>
      </w:pPr>
      <w:r>
        <w:rPr>
          <w:rFonts w:hint="eastAsia"/>
        </w:rPr>
        <w:t>天窗在无外加负载的情况下能够正常开启和关闭的次数不应少于1000次，兼用于日常通风的排烟天窗（“平急两用”）能够正常开启和关闭的次数不应少于11000次，且不应低于现行国家标准</w:t>
      </w:r>
      <w:r>
        <w:t xml:space="preserve">GB/T </w:t>
      </w:r>
      <w:r>
        <w:rPr>
          <w:rFonts w:hint="eastAsia"/>
        </w:rPr>
        <w:t>31433中规定的反复启闭性能等级1级，试验过程</w:t>
      </w:r>
      <w:proofErr w:type="gramStart"/>
      <w:r>
        <w:rPr>
          <w:rFonts w:hint="eastAsia"/>
        </w:rPr>
        <w:t>中,</w:t>
      </w:r>
      <w:proofErr w:type="gramEnd"/>
      <w:r>
        <w:rPr>
          <w:rFonts w:hint="eastAsia"/>
        </w:rPr>
        <w:t>排烟窗扇应能灵活开启和关闭至规定</w:t>
      </w:r>
      <w:proofErr w:type="gramStart"/>
      <w:r>
        <w:rPr>
          <w:rFonts w:hint="eastAsia"/>
        </w:rPr>
        <w:t>位置,</w:t>
      </w:r>
      <w:proofErr w:type="gramEnd"/>
      <w:r>
        <w:rPr>
          <w:rFonts w:hint="eastAsia"/>
        </w:rPr>
        <w:t>无启闭卡阻</w:t>
      </w:r>
      <w:proofErr w:type="gramStart"/>
      <w:r>
        <w:rPr>
          <w:rFonts w:hint="eastAsia"/>
        </w:rPr>
        <w:t>现象,</w:t>
      </w:r>
      <w:proofErr w:type="gramEnd"/>
      <w:r>
        <w:rPr>
          <w:rFonts w:hint="eastAsia"/>
        </w:rPr>
        <w:t>各零部件无脱落和损坏现象。</w:t>
      </w:r>
    </w:p>
    <w:p w14:paraId="1C9AD8F9" w14:textId="77777777" w:rsidR="002D1CF0" w:rsidRDefault="00000000">
      <w:pPr>
        <w:pStyle w:val="a3"/>
        <w:spacing w:before="120" w:after="120"/>
        <w:rPr>
          <w:rFonts w:hint="eastAsia"/>
        </w:rPr>
      </w:pPr>
      <w:r>
        <w:rPr>
          <w:rFonts w:cs="宋体" w:hint="eastAsia"/>
        </w:rPr>
        <w:t>日常使用的遮阳系统反复启闭次数不应</w:t>
      </w:r>
      <w:proofErr w:type="gramStart"/>
      <w:r>
        <w:rPr>
          <w:rFonts w:cs="宋体" w:hint="eastAsia"/>
        </w:rPr>
        <w:t xml:space="preserve">少于 10000 </w:t>
      </w:r>
      <w:proofErr w:type="gramEnd"/>
      <w:r>
        <w:rPr>
          <w:rFonts w:cs="宋体" w:hint="eastAsia"/>
        </w:rPr>
        <w:t>次。</w:t>
      </w:r>
    </w:p>
    <w:p w14:paraId="1C9AD8FA" w14:textId="77777777" w:rsidR="002D1CF0" w:rsidRDefault="00000000">
      <w:pPr>
        <w:pStyle w:val="a3"/>
        <w:spacing w:before="120" w:after="120"/>
        <w:rPr>
          <w:rFonts w:hint="eastAsia"/>
        </w:rPr>
      </w:pPr>
      <w:r>
        <w:rPr>
          <w:rFonts w:hint="eastAsia"/>
        </w:rPr>
        <w:t>启闭频繁或设计工作年限要求高的外</w:t>
      </w:r>
      <w:proofErr w:type="gramStart"/>
      <w:r>
        <w:rPr>
          <w:rFonts w:hint="eastAsia"/>
        </w:rPr>
        <w:t>窗,</w:t>
      </w:r>
      <w:proofErr w:type="gramEnd"/>
      <w:r>
        <w:rPr>
          <w:rFonts w:hint="eastAsia"/>
        </w:rPr>
        <w:t>可根据实际供需双方</w:t>
      </w:r>
      <w:proofErr w:type="gramStart"/>
      <w:r>
        <w:rPr>
          <w:rFonts w:hint="eastAsia"/>
        </w:rPr>
        <w:t>需要,</w:t>
      </w:r>
      <w:proofErr w:type="gramEnd"/>
      <w:r>
        <w:rPr>
          <w:rFonts w:hint="eastAsia"/>
        </w:rPr>
        <w:t>提高反复启闭次数。</w:t>
      </w:r>
    </w:p>
    <w:p w14:paraId="1C9AD8FB" w14:textId="77777777" w:rsidR="002D1CF0" w:rsidRDefault="00000000">
      <w:pPr>
        <w:pStyle w:val="a3"/>
        <w:spacing w:before="120" w:after="120"/>
        <w:rPr>
          <w:rFonts w:hint="eastAsia"/>
        </w:rPr>
      </w:pPr>
      <w:bookmarkStart w:id="300" w:name="_Toc11600"/>
      <w:r>
        <w:rPr>
          <w:rFonts w:cs="宋体" w:hint="eastAsia"/>
        </w:rPr>
        <w:t>天窗的启闭，应以完成所有启闭动作的最少路径为一个启闭主循环。采用复合开启形式且部分开启动作按实际需求较少使用时，主启闭循环可不包含较少使用的动作，但应按启闭频次需求单独完成子启闭循环。</w:t>
      </w:r>
    </w:p>
    <w:bookmarkEnd w:id="300"/>
    <w:p w14:paraId="1C9AD8FC" w14:textId="77777777" w:rsidR="002D1CF0" w:rsidRDefault="00000000">
      <w:pPr>
        <w:pStyle w:val="a3"/>
        <w:spacing w:before="120" w:after="120"/>
        <w:rPr>
          <w:rFonts w:hint="eastAsia"/>
        </w:rPr>
      </w:pPr>
      <w:r>
        <w:rPr>
          <w:rFonts w:hint="eastAsia"/>
        </w:rPr>
        <w:t>天窗在室外温度、湿度、红外辐射及淋水等气候循环变化的作用下，不发生外观及功能性障碍，水密性能和气密性能的衰减不应低于目标需求。沿海或酸雨频发地区时，尚应计及盐雾、酸雾对功能和性能的影响。</w:t>
      </w:r>
    </w:p>
    <w:p w14:paraId="1C9AD8FD" w14:textId="77777777" w:rsidR="002D1CF0" w:rsidRDefault="00000000">
      <w:pPr>
        <w:pStyle w:val="a3"/>
        <w:spacing w:before="120" w:after="120"/>
        <w:rPr>
          <w:rFonts w:hint="eastAsia"/>
        </w:rPr>
      </w:pPr>
      <w:r>
        <w:rPr>
          <w:rFonts w:hint="eastAsia"/>
        </w:rPr>
        <w:t>外窗及非封闭阳台门的耐候性能应以在不发生雨水渗漏时，气密性能衰减率W</w:t>
      </w:r>
      <w:r>
        <w:rPr>
          <w:rFonts w:hint="eastAsia"/>
          <w:vertAlign w:val="subscript"/>
        </w:rPr>
        <w:t>r</w:t>
      </w:r>
      <w:r>
        <w:rPr>
          <w:rFonts w:hint="eastAsia"/>
        </w:rPr>
        <w:t>为分级指标应符合GB/T 31433的规定。</w:t>
      </w:r>
    </w:p>
    <w:p w14:paraId="1C9AD8FE" w14:textId="77777777" w:rsidR="002D1CF0" w:rsidRDefault="00000000">
      <w:pPr>
        <w:pStyle w:val="a0"/>
        <w:spacing w:before="240" w:after="240"/>
      </w:pPr>
      <w:bookmarkStart w:id="301" w:name="_Toc5838"/>
      <w:r>
        <w:rPr>
          <w:rFonts w:hint="eastAsia"/>
        </w:rPr>
        <w:t>试验方法</w:t>
      </w:r>
      <w:bookmarkEnd w:id="301"/>
    </w:p>
    <w:p w14:paraId="1C9AD8FF" w14:textId="77777777" w:rsidR="002D1CF0" w:rsidRDefault="00000000">
      <w:pPr>
        <w:pStyle w:val="a1"/>
        <w:spacing w:before="120" w:after="120"/>
      </w:pPr>
      <w:bookmarkStart w:id="302" w:name="_Toc19770"/>
      <w:bookmarkStart w:id="303" w:name="_Toc1069"/>
      <w:bookmarkStart w:id="304" w:name="_Toc3552"/>
      <w:r>
        <w:rPr>
          <w:rFonts w:hint="eastAsia"/>
        </w:rPr>
        <w:t>外观质量</w:t>
      </w:r>
      <w:bookmarkEnd w:id="302"/>
      <w:bookmarkEnd w:id="303"/>
      <w:bookmarkEnd w:id="304"/>
    </w:p>
    <w:p w14:paraId="1C9AD900" w14:textId="77777777" w:rsidR="002D1CF0" w:rsidRDefault="00000000">
      <w:pPr>
        <w:pStyle w:val="affffff1"/>
        <w:spacing w:before="120" w:after="120"/>
        <w:rPr>
          <w:rFonts w:hint="eastAsia"/>
        </w:rPr>
      </w:pPr>
      <w:bookmarkStart w:id="305" w:name="_Toc3804"/>
      <w:bookmarkStart w:id="306" w:name="_Toc16471"/>
      <w:r>
        <w:rPr>
          <w:rFonts w:hint="eastAsia"/>
        </w:rPr>
        <w:t>采用目测手感的方式检查。</w:t>
      </w:r>
      <w:bookmarkEnd w:id="305"/>
      <w:bookmarkEnd w:id="306"/>
    </w:p>
    <w:p w14:paraId="1C9AD901" w14:textId="77777777" w:rsidR="002D1CF0" w:rsidRDefault="00000000">
      <w:pPr>
        <w:pStyle w:val="a1"/>
        <w:spacing w:before="120" w:after="120"/>
      </w:pPr>
      <w:bookmarkStart w:id="307" w:name="_Toc25947"/>
      <w:bookmarkStart w:id="308" w:name="_Toc18532"/>
      <w:bookmarkStart w:id="309" w:name="_Toc1246"/>
      <w:r>
        <w:rPr>
          <w:rFonts w:hint="eastAsia"/>
        </w:rPr>
        <w:t>装配要求</w:t>
      </w:r>
      <w:bookmarkEnd w:id="307"/>
      <w:bookmarkEnd w:id="308"/>
      <w:bookmarkEnd w:id="309"/>
    </w:p>
    <w:p w14:paraId="1C9AD902" w14:textId="77777777" w:rsidR="002D1CF0" w:rsidRDefault="00000000">
      <w:pPr>
        <w:pStyle w:val="affffff1"/>
        <w:spacing w:before="120" w:after="120"/>
        <w:rPr>
          <w:rFonts w:hint="eastAsia"/>
        </w:rPr>
      </w:pPr>
      <w:bookmarkStart w:id="310" w:name="_Toc31413"/>
      <w:bookmarkStart w:id="311" w:name="_Toc8153"/>
      <w:r>
        <w:rPr>
          <w:rFonts w:hint="eastAsia"/>
        </w:rPr>
        <w:t>采用测量方法。</w:t>
      </w:r>
      <w:bookmarkEnd w:id="310"/>
      <w:bookmarkEnd w:id="311"/>
    </w:p>
    <w:p w14:paraId="1C9AD903" w14:textId="77777777" w:rsidR="002D1CF0" w:rsidRDefault="00000000">
      <w:pPr>
        <w:pStyle w:val="a1"/>
        <w:spacing w:before="120" w:after="120"/>
      </w:pPr>
      <w:bookmarkStart w:id="312" w:name="_Toc17881"/>
      <w:bookmarkStart w:id="313" w:name="_Toc11423"/>
      <w:bookmarkStart w:id="314" w:name="_Toc2395"/>
      <w:r>
        <w:rPr>
          <w:rFonts w:hint="eastAsia"/>
        </w:rPr>
        <w:t>物理力学性能</w:t>
      </w:r>
      <w:bookmarkEnd w:id="312"/>
      <w:bookmarkEnd w:id="313"/>
      <w:bookmarkEnd w:id="314"/>
    </w:p>
    <w:p w14:paraId="1C9AD904" w14:textId="77777777" w:rsidR="002D1CF0" w:rsidRDefault="00000000">
      <w:pPr>
        <w:pStyle w:val="a2"/>
        <w:spacing w:before="120" w:after="120"/>
        <w:rPr>
          <w:rFonts w:ascii="黑体" w:eastAsia="黑体" w:hAnsi="黑体" w:cs="黑体" w:hint="eastAsia"/>
        </w:rPr>
      </w:pPr>
      <w:bookmarkStart w:id="315" w:name="_Toc25889"/>
      <w:bookmarkStart w:id="316" w:name="_Toc7572"/>
      <w:r>
        <w:rPr>
          <w:rFonts w:ascii="黑体" w:eastAsia="黑体" w:hAnsi="黑体" w:cs="黑体" w:hint="eastAsia"/>
        </w:rPr>
        <w:t>结构性能</w:t>
      </w:r>
      <w:bookmarkEnd w:id="315"/>
      <w:bookmarkEnd w:id="316"/>
    </w:p>
    <w:p w14:paraId="1C9AD905" w14:textId="77777777" w:rsidR="002D1CF0" w:rsidRDefault="00000000">
      <w:pPr>
        <w:pStyle w:val="affffff1"/>
        <w:spacing w:before="120" w:after="120"/>
        <w:rPr>
          <w:rFonts w:hint="eastAsia"/>
        </w:rPr>
      </w:pPr>
      <w:r>
        <w:rPr>
          <w:rFonts w:hint="eastAsia"/>
        </w:rPr>
        <w:t>采用GB 50009及相关规范的规定方法进行计算。</w:t>
      </w:r>
    </w:p>
    <w:p w14:paraId="1C9AD906" w14:textId="77777777" w:rsidR="002D1CF0" w:rsidRDefault="00000000">
      <w:pPr>
        <w:pStyle w:val="a2"/>
        <w:spacing w:before="120" w:after="120"/>
        <w:rPr>
          <w:rFonts w:ascii="黑体" w:eastAsia="黑体" w:hAnsi="黑体" w:cs="黑体" w:hint="eastAsia"/>
        </w:rPr>
      </w:pPr>
      <w:bookmarkStart w:id="317" w:name="_Toc13510"/>
      <w:bookmarkStart w:id="318" w:name="_Toc24166"/>
      <w:bookmarkStart w:id="319" w:name="_Toc11867"/>
      <w:r>
        <w:rPr>
          <w:rFonts w:ascii="黑体" w:eastAsia="黑体" w:hAnsi="黑体" w:cs="黑体" w:hint="eastAsia"/>
        </w:rPr>
        <w:t>抗风压性能</w:t>
      </w:r>
      <w:bookmarkEnd w:id="317"/>
      <w:bookmarkEnd w:id="318"/>
      <w:bookmarkEnd w:id="319"/>
    </w:p>
    <w:p w14:paraId="1C9AD907" w14:textId="77777777" w:rsidR="002D1CF0" w:rsidRDefault="00000000">
      <w:pPr>
        <w:pStyle w:val="affffff1"/>
        <w:spacing w:before="120" w:after="120"/>
        <w:rPr>
          <w:rFonts w:hint="eastAsia"/>
        </w:rPr>
      </w:pPr>
      <w:r>
        <w:rPr>
          <w:rFonts w:hint="eastAsia"/>
        </w:rPr>
        <w:t>抗风压性能检测应按 GB/T 7106的规定执行。</w:t>
      </w:r>
    </w:p>
    <w:p w14:paraId="1C9AD908" w14:textId="77777777" w:rsidR="002D1CF0" w:rsidRDefault="00000000">
      <w:pPr>
        <w:pStyle w:val="a2"/>
        <w:spacing w:before="120" w:after="120"/>
        <w:rPr>
          <w:rFonts w:ascii="黑体" w:eastAsia="黑体" w:hAnsi="黑体" w:cs="黑体" w:hint="eastAsia"/>
        </w:rPr>
      </w:pPr>
      <w:bookmarkStart w:id="320" w:name="_Toc10725"/>
      <w:bookmarkStart w:id="321" w:name="_Toc3287"/>
      <w:bookmarkStart w:id="322" w:name="_Toc3180"/>
      <w:r>
        <w:rPr>
          <w:rFonts w:ascii="黑体" w:eastAsia="黑体" w:hAnsi="黑体" w:cs="黑体" w:hint="eastAsia"/>
        </w:rPr>
        <w:t>保温性能</w:t>
      </w:r>
      <w:bookmarkEnd w:id="320"/>
      <w:bookmarkEnd w:id="321"/>
      <w:bookmarkEnd w:id="322"/>
    </w:p>
    <w:p w14:paraId="1C9AD909" w14:textId="77777777" w:rsidR="002D1CF0" w:rsidRDefault="00000000">
      <w:pPr>
        <w:pStyle w:val="a3"/>
        <w:spacing w:before="120" w:after="120"/>
        <w:rPr>
          <w:rFonts w:hint="eastAsia"/>
        </w:rPr>
      </w:pPr>
      <w:r>
        <w:rPr>
          <w:rFonts w:hint="eastAsia"/>
        </w:rPr>
        <w:t>天窗保温性能检测应按GB/T 8484</w:t>
      </w:r>
      <w:r>
        <w:rPr>
          <w:rFonts w:cs="宋体" w:hint="eastAsia"/>
        </w:rPr>
        <w:t>的</w:t>
      </w:r>
      <w:r>
        <w:rPr>
          <w:rFonts w:hint="eastAsia"/>
        </w:rPr>
        <w:t>规定执行。</w:t>
      </w:r>
    </w:p>
    <w:p w14:paraId="1C9AD90A" w14:textId="77777777" w:rsidR="002D1CF0" w:rsidRDefault="00000000">
      <w:pPr>
        <w:pStyle w:val="a3"/>
        <w:spacing w:before="120" w:after="120"/>
        <w:rPr>
          <w:rFonts w:hint="eastAsia"/>
        </w:rPr>
      </w:pPr>
      <w:r>
        <w:rPr>
          <w:rFonts w:hint="eastAsia"/>
        </w:rPr>
        <w:t>天窗抗结露能检测应按GB/T 8484</w:t>
      </w:r>
      <w:r>
        <w:rPr>
          <w:rFonts w:cs="宋体" w:hint="eastAsia"/>
        </w:rPr>
        <w:t>的</w:t>
      </w:r>
      <w:r>
        <w:rPr>
          <w:rFonts w:hint="eastAsia"/>
        </w:rPr>
        <w:t>规定执行。</w:t>
      </w:r>
    </w:p>
    <w:p w14:paraId="1C9AD90B" w14:textId="77777777" w:rsidR="002D1CF0" w:rsidRDefault="00000000">
      <w:pPr>
        <w:pStyle w:val="a3"/>
        <w:spacing w:before="120" w:after="120"/>
        <w:rPr>
          <w:rFonts w:hint="eastAsia"/>
        </w:rPr>
      </w:pPr>
      <w:r>
        <w:rPr>
          <w:rFonts w:hint="eastAsia"/>
        </w:rPr>
        <w:t>保温性和结露性能也可按JGJ/T 151规定的方法进行计算。</w:t>
      </w:r>
    </w:p>
    <w:p w14:paraId="1C9AD90C" w14:textId="77777777" w:rsidR="002D1CF0" w:rsidRDefault="00000000">
      <w:pPr>
        <w:pStyle w:val="a2"/>
        <w:spacing w:before="120" w:after="120"/>
        <w:rPr>
          <w:rFonts w:ascii="黑体" w:eastAsia="黑体" w:hAnsi="黑体" w:cs="黑体" w:hint="eastAsia"/>
        </w:rPr>
      </w:pPr>
      <w:bookmarkStart w:id="323" w:name="_Toc5961"/>
      <w:bookmarkStart w:id="324" w:name="_Toc26252"/>
      <w:bookmarkStart w:id="325" w:name="_Toc11028"/>
      <w:r>
        <w:rPr>
          <w:rFonts w:ascii="黑体" w:eastAsia="黑体" w:hAnsi="黑体" w:cs="黑体" w:hint="eastAsia"/>
        </w:rPr>
        <w:t>隔热性能</w:t>
      </w:r>
      <w:bookmarkEnd w:id="323"/>
      <w:bookmarkEnd w:id="324"/>
      <w:bookmarkEnd w:id="325"/>
    </w:p>
    <w:p w14:paraId="1C9AD90D" w14:textId="77777777" w:rsidR="002D1CF0" w:rsidRDefault="00000000">
      <w:pPr>
        <w:pStyle w:val="affffff1"/>
        <w:spacing w:before="120" w:after="120"/>
        <w:rPr>
          <w:rFonts w:hint="eastAsia"/>
        </w:rPr>
      </w:pPr>
      <w:r>
        <w:rPr>
          <w:rFonts w:hint="eastAsia"/>
        </w:rPr>
        <w:t>天窗隔热性能检测应按 ISO 19467或按JGJ/T 151规定的方法进行计算。</w:t>
      </w:r>
    </w:p>
    <w:p w14:paraId="1C9AD90E" w14:textId="77777777" w:rsidR="002D1CF0" w:rsidRDefault="00000000">
      <w:pPr>
        <w:pStyle w:val="a2"/>
        <w:spacing w:before="120" w:after="120"/>
        <w:rPr>
          <w:rFonts w:ascii="黑体" w:eastAsia="黑体" w:hAnsi="黑体" w:cs="黑体" w:hint="eastAsia"/>
        </w:rPr>
      </w:pPr>
      <w:bookmarkStart w:id="326" w:name="_Toc13683"/>
      <w:bookmarkStart w:id="327" w:name="_Toc20630"/>
      <w:bookmarkStart w:id="328" w:name="_Toc5069"/>
      <w:r>
        <w:rPr>
          <w:rFonts w:ascii="黑体" w:eastAsia="黑体" w:hAnsi="黑体" w:cs="黑体" w:hint="eastAsia"/>
        </w:rPr>
        <w:t>气密性能</w:t>
      </w:r>
      <w:bookmarkEnd w:id="326"/>
      <w:bookmarkEnd w:id="327"/>
      <w:bookmarkEnd w:id="328"/>
    </w:p>
    <w:p w14:paraId="1C9AD90F" w14:textId="77777777" w:rsidR="002D1CF0" w:rsidRDefault="00000000">
      <w:pPr>
        <w:pStyle w:val="affffff1"/>
        <w:spacing w:before="120" w:after="120"/>
        <w:rPr>
          <w:rFonts w:hint="eastAsia"/>
        </w:rPr>
      </w:pPr>
      <w:bookmarkStart w:id="329" w:name="_Toc3314"/>
      <w:bookmarkStart w:id="330" w:name="OLE_LINK16"/>
      <w:r>
        <w:rPr>
          <w:rFonts w:hint="eastAsia"/>
        </w:rPr>
        <w:t>天窗的气密性能检测应按GB/T 7106的规定执行。</w:t>
      </w:r>
      <w:bookmarkEnd w:id="329"/>
    </w:p>
    <w:p w14:paraId="1C9AD910" w14:textId="77777777" w:rsidR="002D1CF0" w:rsidRDefault="00000000">
      <w:pPr>
        <w:pStyle w:val="a2"/>
        <w:spacing w:before="120" w:after="120"/>
        <w:rPr>
          <w:rFonts w:ascii="黑体" w:eastAsia="黑体" w:hAnsi="黑体" w:cs="黑体" w:hint="eastAsia"/>
        </w:rPr>
      </w:pPr>
      <w:bookmarkStart w:id="331" w:name="_Toc32073"/>
      <w:bookmarkStart w:id="332" w:name="_Toc22999"/>
      <w:bookmarkStart w:id="333" w:name="_Toc32195"/>
      <w:bookmarkEnd w:id="330"/>
      <w:r>
        <w:rPr>
          <w:rFonts w:ascii="黑体" w:eastAsia="黑体" w:hAnsi="黑体" w:cs="黑体" w:hint="eastAsia"/>
        </w:rPr>
        <w:t>水密性能</w:t>
      </w:r>
      <w:bookmarkEnd w:id="331"/>
      <w:bookmarkEnd w:id="332"/>
      <w:bookmarkEnd w:id="333"/>
    </w:p>
    <w:p w14:paraId="1C9AD911" w14:textId="77777777" w:rsidR="002D1CF0" w:rsidRDefault="00000000">
      <w:pPr>
        <w:pStyle w:val="affffff1"/>
        <w:spacing w:before="120" w:after="120"/>
        <w:rPr>
          <w:rFonts w:hint="eastAsia"/>
        </w:rPr>
      </w:pPr>
      <w:bookmarkStart w:id="334" w:name="_Toc24947"/>
      <w:r>
        <w:rPr>
          <w:rFonts w:hint="eastAsia"/>
        </w:rPr>
        <w:t>天窗的水密性能检测应按GB/T 7106的规定执行。热带风暴和台风地区，应采用波动加压法测试水密性能。</w:t>
      </w:r>
      <w:bookmarkEnd w:id="334"/>
    </w:p>
    <w:p w14:paraId="1C9AD912" w14:textId="77777777" w:rsidR="002D1CF0" w:rsidRDefault="00000000">
      <w:pPr>
        <w:pStyle w:val="a2"/>
        <w:spacing w:before="120" w:after="120"/>
        <w:rPr>
          <w:rFonts w:ascii="黑体" w:eastAsia="黑体" w:hAnsi="黑体" w:cs="黑体" w:hint="eastAsia"/>
        </w:rPr>
      </w:pPr>
      <w:bookmarkStart w:id="335" w:name="_Toc22706"/>
      <w:r>
        <w:rPr>
          <w:rFonts w:ascii="黑体" w:eastAsia="黑体" w:hAnsi="黑体" w:cs="黑体" w:hint="eastAsia"/>
        </w:rPr>
        <w:t>空气声隔声性能</w:t>
      </w:r>
      <w:bookmarkEnd w:id="335"/>
    </w:p>
    <w:p w14:paraId="1C9AD913" w14:textId="77777777" w:rsidR="002D1CF0" w:rsidRDefault="00000000">
      <w:pPr>
        <w:pStyle w:val="affffff1"/>
        <w:spacing w:before="120" w:after="120"/>
        <w:rPr>
          <w:rFonts w:hint="eastAsia"/>
        </w:rPr>
      </w:pPr>
      <w:r>
        <w:rPr>
          <w:rFonts w:hint="eastAsia"/>
        </w:rPr>
        <w:t>空气声隔声性能检测应按GB/T 8485的规定执行。</w:t>
      </w:r>
    </w:p>
    <w:p w14:paraId="1C9AD914" w14:textId="77777777" w:rsidR="002D1CF0" w:rsidRDefault="00000000">
      <w:pPr>
        <w:pStyle w:val="a2"/>
        <w:spacing w:before="120" w:after="120"/>
        <w:rPr>
          <w:rFonts w:ascii="黑体" w:eastAsia="黑体" w:hAnsi="黑体" w:cs="黑体" w:hint="eastAsia"/>
        </w:rPr>
      </w:pPr>
      <w:bookmarkStart w:id="336" w:name="_Toc28967"/>
      <w:bookmarkStart w:id="337" w:name="_Toc11744"/>
      <w:bookmarkStart w:id="338" w:name="_Toc6851"/>
      <w:r>
        <w:rPr>
          <w:rFonts w:ascii="黑体" w:eastAsia="黑体" w:hAnsi="黑体" w:cs="黑体" w:hint="eastAsia"/>
        </w:rPr>
        <w:t>采光性能</w:t>
      </w:r>
      <w:bookmarkEnd w:id="336"/>
      <w:bookmarkEnd w:id="337"/>
      <w:bookmarkEnd w:id="338"/>
    </w:p>
    <w:p w14:paraId="1C9AD915" w14:textId="77777777" w:rsidR="002D1CF0" w:rsidRDefault="00000000">
      <w:pPr>
        <w:pStyle w:val="affffff1"/>
        <w:spacing w:before="120" w:after="120"/>
        <w:rPr>
          <w:rFonts w:hint="eastAsia"/>
        </w:rPr>
      </w:pPr>
      <w:r>
        <w:rPr>
          <w:rFonts w:hint="eastAsia"/>
        </w:rPr>
        <w:t>天窗的采光性能检测应按GB/T 11976的规定执行。当要求检测面板可见光透射比时，应按GB/T 2680执行。</w:t>
      </w:r>
    </w:p>
    <w:p w14:paraId="1C9AD916" w14:textId="77777777" w:rsidR="002D1CF0" w:rsidRDefault="00000000">
      <w:pPr>
        <w:pStyle w:val="a2"/>
        <w:spacing w:before="120" w:after="120"/>
        <w:rPr>
          <w:rFonts w:ascii="黑体" w:eastAsia="黑体" w:hAnsi="黑体" w:cs="黑体" w:hint="eastAsia"/>
        </w:rPr>
      </w:pPr>
      <w:bookmarkStart w:id="339" w:name="_Toc1330"/>
      <w:bookmarkStart w:id="340" w:name="_Toc10569"/>
      <w:bookmarkStart w:id="341" w:name="_Toc28977"/>
      <w:r>
        <w:rPr>
          <w:rFonts w:ascii="黑体" w:eastAsia="黑体" w:hAnsi="黑体" w:cs="黑体" w:hint="eastAsia"/>
        </w:rPr>
        <w:t>耐火性能</w:t>
      </w:r>
      <w:bookmarkEnd w:id="339"/>
      <w:bookmarkEnd w:id="340"/>
      <w:bookmarkEnd w:id="341"/>
    </w:p>
    <w:p w14:paraId="1C9AD917" w14:textId="77777777" w:rsidR="002D1CF0" w:rsidRDefault="00000000">
      <w:pPr>
        <w:pStyle w:val="affffff1"/>
        <w:spacing w:before="120" w:after="120"/>
        <w:rPr>
          <w:rFonts w:hint="eastAsia"/>
        </w:rPr>
      </w:pPr>
      <w:bookmarkStart w:id="342" w:name="_Toc31400"/>
      <w:r>
        <w:rPr>
          <w:rFonts w:hint="eastAsia"/>
        </w:rPr>
        <w:t>耐火极限检测应符合下列规定：</w:t>
      </w:r>
    </w:p>
    <w:p w14:paraId="1C9AD918" w14:textId="77777777" w:rsidR="002D1CF0" w:rsidRDefault="00000000">
      <w:pPr>
        <w:pStyle w:val="affffff1"/>
        <w:numPr>
          <w:ilvl w:val="0"/>
          <w:numId w:val="61"/>
        </w:numPr>
        <w:spacing w:before="120" w:after="120"/>
        <w:ind w:left="840" w:firstLineChars="0" w:hanging="420"/>
        <w:rPr>
          <w:rFonts w:hint="eastAsia"/>
        </w:rPr>
      </w:pPr>
      <w:r>
        <w:rPr>
          <w:rFonts w:hint="eastAsia"/>
        </w:rPr>
        <w:t>按功能确定实际受火面，采用室外标准升温曲线和/或室内标准升温曲线。按产品实际应用状态，采用垂直炉或水平炉；</w:t>
      </w:r>
    </w:p>
    <w:p w14:paraId="1C9AD919" w14:textId="77777777" w:rsidR="002D1CF0" w:rsidRDefault="00000000">
      <w:pPr>
        <w:pStyle w:val="affffff1"/>
        <w:numPr>
          <w:ilvl w:val="0"/>
          <w:numId w:val="61"/>
        </w:numPr>
        <w:spacing w:before="120" w:after="120"/>
        <w:ind w:left="840" w:firstLineChars="0" w:hanging="420"/>
        <w:rPr>
          <w:rFonts w:hint="eastAsia"/>
        </w:rPr>
      </w:pPr>
      <w:r>
        <w:rPr>
          <w:rFonts w:hint="eastAsia"/>
        </w:rPr>
        <w:t>测试耐火完整性时，应按GB/T 38252的规定执行。当包含开启扇时，试验前开启扇应保持开启状态，并满足试验开始后</w:t>
      </w:r>
      <w:proofErr w:type="gramStart"/>
      <w:r>
        <w:rPr>
          <w:rFonts w:hint="eastAsia"/>
        </w:rPr>
        <w:t>60 s</w:t>
      </w:r>
      <w:proofErr w:type="gramEnd"/>
      <w:r>
        <w:rPr>
          <w:rFonts w:hint="eastAsia"/>
        </w:rPr>
        <w:t>时间内自动关闭、锁紧的要求；</w:t>
      </w:r>
    </w:p>
    <w:p w14:paraId="1C9AD91A" w14:textId="77777777" w:rsidR="002D1CF0" w:rsidRDefault="00000000">
      <w:pPr>
        <w:pStyle w:val="affffff1"/>
        <w:numPr>
          <w:ilvl w:val="0"/>
          <w:numId w:val="61"/>
        </w:numPr>
        <w:spacing w:before="120" w:after="120"/>
        <w:ind w:left="840" w:firstLineChars="0" w:hanging="420"/>
        <w:rPr>
          <w:rFonts w:hint="eastAsia"/>
        </w:rPr>
      </w:pPr>
      <w:r>
        <w:rPr>
          <w:rFonts w:hint="eastAsia"/>
        </w:rPr>
        <w:t>测试耐火隔热性时，应按GB/T 12513的规定安装和布置温度测量装置，测量背火侧的平均温度和最高温度，其他要求应按GB/T 38252的规定执行；</w:t>
      </w:r>
    </w:p>
    <w:p w14:paraId="1C9AD91B" w14:textId="77777777" w:rsidR="002D1CF0" w:rsidRDefault="00000000">
      <w:pPr>
        <w:pStyle w:val="affffff1"/>
        <w:numPr>
          <w:ilvl w:val="0"/>
          <w:numId w:val="61"/>
        </w:numPr>
        <w:spacing w:before="120" w:after="120"/>
        <w:ind w:left="840" w:firstLineChars="0" w:hanging="420"/>
        <w:rPr>
          <w:rFonts w:hint="eastAsia"/>
        </w:rPr>
      </w:pPr>
      <w:r>
        <w:rPr>
          <w:rFonts w:hint="eastAsia"/>
        </w:rPr>
        <w:t>测试耐辐射热性时，应按GB/T 41336的规定布置热流计，测量背火侧热密度，其他要求应按GB/T 38252的规定执行。</w:t>
      </w:r>
    </w:p>
    <w:p w14:paraId="1C9AD91C" w14:textId="77777777" w:rsidR="002D1CF0" w:rsidRDefault="00000000">
      <w:pPr>
        <w:pStyle w:val="a2"/>
        <w:spacing w:before="120" w:after="120"/>
        <w:rPr>
          <w:rFonts w:ascii="黑体" w:eastAsia="黑体" w:hAnsi="黑体" w:cs="黑体" w:hint="eastAsia"/>
        </w:rPr>
      </w:pPr>
      <w:bookmarkStart w:id="343" w:name="_Toc2520"/>
      <w:bookmarkStart w:id="344" w:name="_Toc11403"/>
      <w:bookmarkStart w:id="345" w:name="_Toc10754"/>
      <w:bookmarkEnd w:id="342"/>
      <w:r>
        <w:rPr>
          <w:rFonts w:ascii="黑体" w:eastAsia="黑体" w:hAnsi="黑体" w:cs="黑体" w:hint="eastAsia"/>
        </w:rPr>
        <w:t>抗冲击性能</w:t>
      </w:r>
      <w:bookmarkEnd w:id="343"/>
      <w:bookmarkEnd w:id="344"/>
    </w:p>
    <w:p w14:paraId="1C9AD91D" w14:textId="77777777" w:rsidR="002D1CF0" w:rsidRDefault="00000000">
      <w:pPr>
        <w:pStyle w:val="a3"/>
        <w:spacing w:before="120" w:after="120"/>
        <w:rPr>
          <w:rFonts w:hint="eastAsia"/>
        </w:rPr>
      </w:pPr>
      <w:bookmarkStart w:id="346" w:name="_Toc26331"/>
      <w:bookmarkEnd w:id="345"/>
      <w:r>
        <w:rPr>
          <w:rFonts w:hint="eastAsia"/>
        </w:rPr>
        <w:t>抗硬重物冲击性能</w:t>
      </w:r>
      <w:bookmarkEnd w:id="346"/>
    </w:p>
    <w:p w14:paraId="1C9AD91E" w14:textId="77777777" w:rsidR="002D1CF0" w:rsidRDefault="00000000">
      <w:pPr>
        <w:pStyle w:val="affffff1"/>
        <w:spacing w:before="120" w:after="120"/>
        <w:rPr>
          <w:rFonts w:hint="eastAsia"/>
        </w:rPr>
      </w:pPr>
      <w:r>
        <w:rPr>
          <w:rFonts w:hint="eastAsia"/>
        </w:rPr>
        <w:t>天窗抗硬重物冲击性能检测应按GB 15763.3-2025的规定执行，试验时应对玻璃的室外面进行冲击。</w:t>
      </w:r>
    </w:p>
    <w:p w14:paraId="1C9AD91F" w14:textId="77777777" w:rsidR="002D1CF0" w:rsidRDefault="00000000">
      <w:pPr>
        <w:pStyle w:val="a3"/>
        <w:spacing w:before="120" w:after="120"/>
        <w:rPr>
          <w:rFonts w:hint="eastAsia"/>
        </w:rPr>
      </w:pPr>
      <w:r>
        <w:rPr>
          <w:rFonts w:hint="eastAsia"/>
        </w:rPr>
        <w:t>抗风携碎物性能</w:t>
      </w:r>
    </w:p>
    <w:p w14:paraId="1C9AD920" w14:textId="77777777" w:rsidR="002D1CF0" w:rsidRDefault="00000000">
      <w:pPr>
        <w:pStyle w:val="affffff1"/>
        <w:spacing w:before="120" w:after="120"/>
        <w:rPr>
          <w:rFonts w:hint="eastAsia"/>
        </w:rPr>
      </w:pPr>
      <w:r>
        <w:rPr>
          <w:rFonts w:hint="eastAsia"/>
        </w:rPr>
        <w:t>天窗抗风携碎物冲击性能检测应按GB/T 29738的规定执行。</w:t>
      </w:r>
    </w:p>
    <w:p w14:paraId="1C9AD921" w14:textId="77777777" w:rsidR="002D1CF0" w:rsidRDefault="00000000">
      <w:pPr>
        <w:pStyle w:val="a3"/>
        <w:spacing w:before="120" w:after="120"/>
        <w:rPr>
          <w:rFonts w:hint="eastAsia"/>
        </w:rPr>
      </w:pPr>
      <w:r>
        <w:rPr>
          <w:rFonts w:hint="eastAsia"/>
        </w:rPr>
        <w:t>防弹性能</w:t>
      </w:r>
    </w:p>
    <w:p w14:paraId="1C9AD922" w14:textId="77777777" w:rsidR="002D1CF0" w:rsidRDefault="00000000">
      <w:pPr>
        <w:pStyle w:val="affffff1"/>
        <w:spacing w:before="120" w:after="120"/>
        <w:rPr>
          <w:rFonts w:hint="eastAsia"/>
        </w:rPr>
      </w:pPr>
      <w:r>
        <w:rPr>
          <w:rFonts w:hint="eastAsia"/>
        </w:rPr>
        <w:t>防弹性能检测应按GA/T 1709的规定执行。</w:t>
      </w:r>
    </w:p>
    <w:p w14:paraId="1C9AD923" w14:textId="77777777" w:rsidR="002D1CF0" w:rsidRDefault="00000000">
      <w:pPr>
        <w:pStyle w:val="a3"/>
        <w:spacing w:before="120" w:after="120"/>
        <w:rPr>
          <w:rFonts w:hint="eastAsia"/>
        </w:rPr>
      </w:pPr>
      <w:r>
        <w:rPr>
          <w:rFonts w:hint="eastAsia"/>
        </w:rPr>
        <w:t>防爆性能</w:t>
      </w:r>
    </w:p>
    <w:p w14:paraId="1C9AD924" w14:textId="77777777" w:rsidR="002D1CF0" w:rsidRDefault="00000000">
      <w:pPr>
        <w:pStyle w:val="affffff1"/>
        <w:spacing w:before="120" w:after="120"/>
        <w:rPr>
          <w:rFonts w:hint="eastAsia"/>
        </w:rPr>
      </w:pPr>
      <w:r>
        <w:rPr>
          <w:rFonts w:hint="eastAsia"/>
        </w:rPr>
        <w:t>抗爆炸冲击波性能检测应按GB/T 29908执行。</w:t>
      </w:r>
    </w:p>
    <w:p w14:paraId="1C9AD925" w14:textId="77777777" w:rsidR="002D1CF0" w:rsidRDefault="00000000">
      <w:pPr>
        <w:pStyle w:val="a2"/>
        <w:spacing w:before="120" w:after="120"/>
        <w:rPr>
          <w:rFonts w:ascii="黑体" w:eastAsia="黑体" w:hAnsi="黑体" w:cs="黑体" w:hint="eastAsia"/>
        </w:rPr>
      </w:pPr>
      <w:bookmarkStart w:id="347" w:name="_Toc21081"/>
      <w:r>
        <w:rPr>
          <w:rFonts w:ascii="黑体" w:eastAsia="黑体" w:hAnsi="黑体" w:cs="黑体" w:hint="eastAsia"/>
        </w:rPr>
        <w:t>防沙尘性能</w:t>
      </w:r>
      <w:bookmarkEnd w:id="347"/>
    </w:p>
    <w:p w14:paraId="1C9AD926" w14:textId="77777777" w:rsidR="002D1CF0" w:rsidRDefault="00000000">
      <w:pPr>
        <w:pStyle w:val="affffff1"/>
        <w:spacing w:before="120" w:after="120"/>
        <w:rPr>
          <w:rFonts w:hint="eastAsia"/>
        </w:rPr>
      </w:pPr>
      <w:r>
        <w:rPr>
          <w:rFonts w:hint="eastAsia"/>
        </w:rPr>
        <w:t>防沙尘性能检测应按GB/T 29737执行。</w:t>
      </w:r>
    </w:p>
    <w:p w14:paraId="1C9AD927" w14:textId="77777777" w:rsidR="002D1CF0" w:rsidRDefault="00000000">
      <w:pPr>
        <w:pStyle w:val="a2"/>
        <w:spacing w:before="120" w:after="120"/>
        <w:rPr>
          <w:rFonts w:ascii="黑体" w:eastAsia="黑体" w:hAnsi="黑体" w:cs="黑体" w:hint="eastAsia"/>
        </w:rPr>
      </w:pPr>
      <w:bookmarkStart w:id="348" w:name="_Toc1829"/>
      <w:bookmarkStart w:id="349" w:name="_Toc30811"/>
      <w:bookmarkStart w:id="350" w:name="_Toc13478"/>
      <w:r>
        <w:rPr>
          <w:rFonts w:ascii="黑体" w:eastAsia="黑体" w:hAnsi="黑体" w:cs="黑体" w:hint="eastAsia"/>
        </w:rPr>
        <w:t>耐久性能</w:t>
      </w:r>
      <w:bookmarkEnd w:id="348"/>
      <w:bookmarkEnd w:id="349"/>
      <w:bookmarkEnd w:id="350"/>
    </w:p>
    <w:p w14:paraId="1C9AD928" w14:textId="77777777" w:rsidR="002D1CF0" w:rsidRDefault="00000000">
      <w:pPr>
        <w:pStyle w:val="a3"/>
        <w:spacing w:before="120" w:after="120"/>
        <w:rPr>
          <w:rFonts w:hint="eastAsia"/>
        </w:rPr>
      </w:pPr>
      <w:r>
        <w:rPr>
          <w:rFonts w:hint="eastAsia"/>
        </w:rPr>
        <w:t>反复启闭性能检测应按GB/T 29739执行。</w:t>
      </w:r>
    </w:p>
    <w:p w14:paraId="1C9AD929" w14:textId="77777777" w:rsidR="002D1CF0" w:rsidRDefault="00000000">
      <w:pPr>
        <w:pStyle w:val="a3"/>
        <w:spacing w:before="120" w:after="120"/>
        <w:rPr>
          <w:rFonts w:hint="eastAsia"/>
        </w:rPr>
      </w:pPr>
      <w:r>
        <w:rPr>
          <w:rFonts w:hint="eastAsia"/>
        </w:rPr>
        <w:t>耐候性能检测应按GB/T 39524执行。</w:t>
      </w:r>
    </w:p>
    <w:p w14:paraId="1C9AD92A" w14:textId="77777777" w:rsidR="002D1CF0" w:rsidRDefault="00000000">
      <w:pPr>
        <w:pStyle w:val="a0"/>
        <w:spacing w:before="240" w:after="240"/>
      </w:pPr>
      <w:bookmarkStart w:id="351" w:name="_Toc11460"/>
      <w:r>
        <w:rPr>
          <w:rFonts w:hint="eastAsia"/>
        </w:rPr>
        <w:t>检验</w:t>
      </w:r>
      <w:bookmarkEnd w:id="351"/>
    </w:p>
    <w:p w14:paraId="1C9AD92B" w14:textId="77777777" w:rsidR="002D1CF0" w:rsidRDefault="00000000">
      <w:pPr>
        <w:pStyle w:val="a1"/>
        <w:spacing w:before="120" w:after="120"/>
      </w:pPr>
      <w:bookmarkStart w:id="352" w:name="_Toc12585"/>
      <w:bookmarkStart w:id="353" w:name="_Toc12404"/>
      <w:bookmarkStart w:id="354" w:name="_Toc7366"/>
      <w:r>
        <w:rPr>
          <w:rFonts w:hint="eastAsia"/>
        </w:rPr>
        <w:t>检验分类</w:t>
      </w:r>
      <w:bookmarkEnd w:id="352"/>
      <w:bookmarkEnd w:id="353"/>
      <w:bookmarkEnd w:id="354"/>
    </w:p>
    <w:p w14:paraId="1C9AD92C" w14:textId="77777777" w:rsidR="002D1CF0" w:rsidRDefault="00000000">
      <w:pPr>
        <w:pStyle w:val="a2"/>
        <w:spacing w:before="120" w:after="120"/>
        <w:rPr>
          <w:rFonts w:hint="eastAsia"/>
        </w:rPr>
      </w:pPr>
      <w:bookmarkStart w:id="355" w:name="_Toc16884"/>
      <w:bookmarkStart w:id="356" w:name="_Toc22551"/>
      <w:bookmarkStart w:id="357" w:name="_Toc154"/>
      <w:r>
        <w:rPr>
          <w:rFonts w:hint="eastAsia"/>
        </w:rPr>
        <w:t>出厂检验</w:t>
      </w:r>
      <w:bookmarkEnd w:id="355"/>
      <w:bookmarkEnd w:id="356"/>
      <w:bookmarkEnd w:id="357"/>
    </w:p>
    <w:p w14:paraId="1C9AD92D" w14:textId="77777777" w:rsidR="002D1CF0" w:rsidRDefault="00000000">
      <w:pPr>
        <w:pStyle w:val="a3"/>
        <w:spacing w:before="120" w:after="120"/>
        <w:rPr>
          <w:rFonts w:hint="eastAsia"/>
        </w:rPr>
      </w:pPr>
      <w:r>
        <w:rPr>
          <w:rFonts w:hint="eastAsia"/>
        </w:rPr>
        <w:t>天窗的性能检测结果应满足设计要求。</w:t>
      </w:r>
    </w:p>
    <w:p w14:paraId="1C9AD92E" w14:textId="77777777" w:rsidR="002D1CF0" w:rsidRDefault="00000000">
      <w:pPr>
        <w:pStyle w:val="a3"/>
        <w:spacing w:before="120" w:after="120"/>
        <w:rPr>
          <w:rFonts w:hint="eastAsia"/>
        </w:rPr>
      </w:pPr>
      <w:r>
        <w:rPr>
          <w:rFonts w:hint="eastAsia"/>
        </w:rPr>
        <w:t>天窗由生产企业质量检验部门进行出厂</w:t>
      </w:r>
      <w:proofErr w:type="gramStart"/>
      <w:r>
        <w:rPr>
          <w:rFonts w:hint="eastAsia"/>
        </w:rPr>
        <w:t>检验,</w:t>
      </w:r>
      <w:proofErr w:type="gramEnd"/>
      <w:r>
        <w:rPr>
          <w:rFonts w:hint="eastAsia"/>
        </w:rPr>
        <w:t>检验合格后应附上产品质量合格证后方可出厂。</w:t>
      </w:r>
    </w:p>
    <w:p w14:paraId="1C9AD92F" w14:textId="77777777" w:rsidR="002D1CF0" w:rsidRDefault="00000000">
      <w:pPr>
        <w:pStyle w:val="a3"/>
        <w:spacing w:before="120" w:after="120"/>
        <w:rPr>
          <w:rFonts w:hint="eastAsia"/>
        </w:rPr>
      </w:pPr>
      <w:r>
        <w:rPr>
          <w:rFonts w:hint="eastAsia"/>
        </w:rPr>
        <w:t>检测天窗样品应在监理</w:t>
      </w:r>
      <w:proofErr w:type="gramStart"/>
      <w:r>
        <w:rPr>
          <w:rFonts w:hint="eastAsia"/>
        </w:rPr>
        <w:t>(建设)</w:t>
      </w:r>
      <w:proofErr w:type="gramEnd"/>
      <w:r>
        <w:rPr>
          <w:rFonts w:hint="eastAsia"/>
        </w:rPr>
        <w:t>单位见证人见证下从施工现场抽样选取有代表性的</w:t>
      </w:r>
      <w:proofErr w:type="gramStart"/>
      <w:r>
        <w:rPr>
          <w:rFonts w:hint="eastAsia"/>
        </w:rPr>
        <w:t>样品,</w:t>
      </w:r>
      <w:proofErr w:type="gramEnd"/>
      <w:r>
        <w:rPr>
          <w:rFonts w:hint="eastAsia"/>
        </w:rPr>
        <w:t>送有资质的检测机构进行检测。</w:t>
      </w:r>
    </w:p>
    <w:p w14:paraId="1C9AD930" w14:textId="77777777" w:rsidR="002D1CF0" w:rsidRDefault="00000000">
      <w:pPr>
        <w:pStyle w:val="a2"/>
        <w:spacing w:before="120" w:after="120"/>
        <w:rPr>
          <w:rFonts w:hint="eastAsia"/>
        </w:rPr>
      </w:pPr>
      <w:bookmarkStart w:id="358" w:name="_Toc23583"/>
      <w:bookmarkStart w:id="359" w:name="_Toc9389"/>
      <w:bookmarkStart w:id="360" w:name="_Toc32509"/>
      <w:r>
        <w:rPr>
          <w:rFonts w:hint="eastAsia"/>
        </w:rPr>
        <w:t>型式检验</w:t>
      </w:r>
      <w:bookmarkEnd w:id="358"/>
      <w:bookmarkEnd w:id="359"/>
      <w:bookmarkEnd w:id="360"/>
    </w:p>
    <w:p w14:paraId="1C9AD931" w14:textId="77777777" w:rsidR="002D1CF0" w:rsidRDefault="00000000">
      <w:pPr>
        <w:pStyle w:val="a3"/>
        <w:spacing w:before="120" w:after="120"/>
        <w:rPr>
          <w:rFonts w:hint="eastAsia"/>
        </w:rPr>
      </w:pPr>
      <w:r>
        <w:rPr>
          <w:rFonts w:hint="eastAsia"/>
        </w:rPr>
        <w:t>出现下列情况之一时，需进行型式检验：</w:t>
      </w:r>
    </w:p>
    <w:p w14:paraId="1C9AD932" w14:textId="77777777" w:rsidR="002D1CF0" w:rsidRDefault="00000000">
      <w:pPr>
        <w:pStyle w:val="affffff1"/>
        <w:numPr>
          <w:ilvl w:val="0"/>
          <w:numId w:val="62"/>
        </w:numPr>
        <w:spacing w:before="120" w:after="120"/>
        <w:ind w:left="840" w:firstLineChars="0" w:hanging="420"/>
        <w:rPr>
          <w:rFonts w:hint="eastAsia"/>
        </w:rPr>
      </w:pPr>
      <w:r>
        <w:rPr>
          <w:rFonts w:hint="eastAsia"/>
        </w:rPr>
        <w:t>新产品首次投产或老产品转产；</w:t>
      </w:r>
    </w:p>
    <w:p w14:paraId="1C9AD933" w14:textId="77777777" w:rsidR="002D1CF0" w:rsidRDefault="00000000">
      <w:pPr>
        <w:pStyle w:val="affffff1"/>
        <w:numPr>
          <w:ilvl w:val="0"/>
          <w:numId w:val="62"/>
        </w:numPr>
        <w:spacing w:before="120" w:after="120"/>
        <w:ind w:left="840" w:firstLineChars="0" w:hanging="420"/>
        <w:rPr>
          <w:rFonts w:hint="eastAsia"/>
        </w:rPr>
      </w:pPr>
      <w:r>
        <w:rPr>
          <w:rFonts w:hint="eastAsia"/>
        </w:rPr>
        <w:t>材料、工艺有重大变更，可能影响产品性能；</w:t>
      </w:r>
    </w:p>
    <w:p w14:paraId="1C9AD934" w14:textId="77777777" w:rsidR="002D1CF0" w:rsidRDefault="00000000">
      <w:pPr>
        <w:pStyle w:val="affffff1"/>
        <w:numPr>
          <w:ilvl w:val="0"/>
          <w:numId w:val="62"/>
        </w:numPr>
        <w:spacing w:before="120" w:after="120"/>
        <w:ind w:left="840" w:firstLineChars="0" w:hanging="420"/>
        <w:rPr>
          <w:rFonts w:hint="eastAsia"/>
        </w:rPr>
      </w:pPr>
      <w:r>
        <w:rPr>
          <w:rFonts w:hint="eastAsia"/>
        </w:rPr>
        <w:t>产品停产1年以上恢复生产；</w:t>
      </w:r>
    </w:p>
    <w:p w14:paraId="1C9AD935" w14:textId="77777777" w:rsidR="002D1CF0" w:rsidRDefault="00000000">
      <w:pPr>
        <w:pStyle w:val="affffff1"/>
        <w:numPr>
          <w:ilvl w:val="0"/>
          <w:numId w:val="62"/>
        </w:numPr>
        <w:spacing w:before="120" w:after="120"/>
        <w:ind w:left="840" w:firstLineChars="0" w:hanging="420"/>
        <w:rPr>
          <w:rFonts w:hint="eastAsia"/>
        </w:rPr>
      </w:pPr>
      <w:r>
        <w:rPr>
          <w:rFonts w:hint="eastAsia"/>
        </w:rPr>
        <w:t>出厂检验结果与上次型式检验结果差异较大。</w:t>
      </w:r>
    </w:p>
    <w:p w14:paraId="1C9AD936" w14:textId="77777777" w:rsidR="002D1CF0" w:rsidRDefault="00000000">
      <w:pPr>
        <w:pStyle w:val="a3"/>
        <w:spacing w:before="120" w:after="120"/>
        <w:rPr>
          <w:rFonts w:hint="eastAsia"/>
        </w:rPr>
      </w:pPr>
      <w:r>
        <w:rPr>
          <w:rFonts w:hint="eastAsia"/>
        </w:rPr>
        <w:t>对要求有型式检验的天窗，应按照执行标准要求的性能进行检测，并出具型式检验报告。</w:t>
      </w:r>
    </w:p>
    <w:p w14:paraId="1C9AD937" w14:textId="77777777" w:rsidR="002D1CF0" w:rsidRDefault="00000000">
      <w:pPr>
        <w:pStyle w:val="a1"/>
        <w:spacing w:before="120" w:after="120"/>
      </w:pPr>
      <w:bookmarkStart w:id="361" w:name="_Toc12256"/>
      <w:bookmarkStart w:id="362" w:name="_Toc11182"/>
      <w:bookmarkStart w:id="363" w:name="_Toc13727"/>
      <w:r>
        <w:rPr>
          <w:rFonts w:hint="eastAsia"/>
        </w:rPr>
        <w:t>检验类别与项目</w:t>
      </w:r>
      <w:bookmarkEnd w:id="361"/>
    </w:p>
    <w:p w14:paraId="1C9AD938" w14:textId="77777777" w:rsidR="002D1CF0" w:rsidRDefault="00000000">
      <w:pPr>
        <w:pStyle w:val="affffff1"/>
        <w:spacing w:before="120" w:after="120"/>
        <w:rPr>
          <w:rFonts w:hint="eastAsia"/>
        </w:rPr>
      </w:pPr>
      <w:bookmarkStart w:id="364" w:name="_Toc24158"/>
      <w:bookmarkEnd w:id="362"/>
      <w:bookmarkEnd w:id="363"/>
      <w:r>
        <w:rPr>
          <w:rFonts w:hint="eastAsia"/>
        </w:rPr>
        <w:t>检验项目见表19。</w:t>
      </w:r>
      <w:bookmarkEnd w:id="364"/>
    </w:p>
    <w:p w14:paraId="1C9AD939" w14:textId="77777777" w:rsidR="002D1CF0" w:rsidRDefault="00000000">
      <w:pPr>
        <w:pStyle w:val="affffff1"/>
        <w:spacing w:before="120" w:after="120"/>
        <w:ind w:firstLineChars="0" w:firstLine="0"/>
        <w:jc w:val="center"/>
        <w:rPr>
          <w:rFonts w:ascii="黑体" w:eastAsia="黑体" w:hAnsi="黑体" w:cs="黑体" w:hint="eastAsia"/>
        </w:rPr>
      </w:pPr>
      <w:r>
        <w:rPr>
          <w:rFonts w:ascii="黑体" w:eastAsia="黑体" w:hAnsi="黑体" w:cs="黑体" w:hint="eastAsia"/>
        </w:rPr>
        <w:t>表</w:t>
      </w:r>
      <w:proofErr w:type="gramStart"/>
      <w:r>
        <w:rPr>
          <w:rFonts w:ascii="黑体" w:eastAsia="黑体" w:hAnsi="黑体" w:cs="黑体" w:hint="eastAsia"/>
        </w:rPr>
        <w:t>19 产品</w:t>
      </w:r>
      <w:proofErr w:type="gramEnd"/>
      <w:r>
        <w:rPr>
          <w:rFonts w:ascii="黑体" w:eastAsia="黑体" w:hAnsi="黑体" w:cs="黑体" w:hint="eastAsia"/>
        </w:rPr>
        <w:t>检测项目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3"/>
        <w:gridCol w:w="880"/>
        <w:gridCol w:w="1158"/>
        <w:gridCol w:w="1192"/>
        <w:gridCol w:w="843"/>
        <w:gridCol w:w="637"/>
        <w:gridCol w:w="850"/>
        <w:gridCol w:w="1056"/>
        <w:gridCol w:w="2165"/>
      </w:tblGrid>
      <w:tr w:rsidR="002D1CF0" w14:paraId="1C9AD942" w14:textId="77777777">
        <w:trPr>
          <w:trHeight w:val="250"/>
          <w:jc w:val="center"/>
        </w:trPr>
        <w:tc>
          <w:tcPr>
            <w:tcW w:w="563" w:type="dxa"/>
            <w:tcMar>
              <w:top w:w="0" w:type="dxa"/>
              <w:left w:w="108" w:type="dxa"/>
              <w:bottom w:w="0" w:type="dxa"/>
              <w:right w:w="108" w:type="dxa"/>
            </w:tcMar>
            <w:vAlign w:val="center"/>
          </w:tcPr>
          <w:p w14:paraId="1C9AD93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序号</w:t>
            </w:r>
          </w:p>
        </w:tc>
        <w:tc>
          <w:tcPr>
            <w:tcW w:w="2038" w:type="dxa"/>
            <w:gridSpan w:val="2"/>
            <w:tcMar>
              <w:top w:w="0" w:type="dxa"/>
              <w:left w:w="57" w:type="dxa"/>
              <w:bottom w:w="0" w:type="dxa"/>
              <w:right w:w="57" w:type="dxa"/>
            </w:tcMar>
            <w:vAlign w:val="center"/>
          </w:tcPr>
          <w:p w14:paraId="1C9AD93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检验项目</w:t>
            </w:r>
          </w:p>
        </w:tc>
        <w:tc>
          <w:tcPr>
            <w:tcW w:w="1192" w:type="dxa"/>
            <w:vAlign w:val="center"/>
          </w:tcPr>
          <w:p w14:paraId="1C9AD93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试验数量</w:t>
            </w:r>
          </w:p>
        </w:tc>
        <w:tc>
          <w:tcPr>
            <w:tcW w:w="843" w:type="dxa"/>
            <w:tcMar>
              <w:top w:w="0" w:type="dxa"/>
              <w:left w:w="108" w:type="dxa"/>
              <w:bottom w:w="0" w:type="dxa"/>
              <w:right w:w="108" w:type="dxa"/>
            </w:tcMar>
            <w:vAlign w:val="center"/>
          </w:tcPr>
          <w:p w14:paraId="1C9AD93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出厂检验</w:t>
            </w:r>
          </w:p>
        </w:tc>
        <w:tc>
          <w:tcPr>
            <w:tcW w:w="0" w:type="auto"/>
            <w:vAlign w:val="center"/>
          </w:tcPr>
          <w:p w14:paraId="1C9AD93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型式检验</w:t>
            </w:r>
          </w:p>
        </w:tc>
        <w:tc>
          <w:tcPr>
            <w:tcW w:w="0" w:type="auto"/>
            <w:vAlign w:val="center"/>
          </w:tcPr>
          <w:p w14:paraId="1C9AD93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技术要求</w:t>
            </w:r>
          </w:p>
        </w:tc>
        <w:tc>
          <w:tcPr>
            <w:tcW w:w="0" w:type="auto"/>
            <w:tcMar>
              <w:top w:w="0" w:type="dxa"/>
              <w:left w:w="108" w:type="dxa"/>
              <w:bottom w:w="0" w:type="dxa"/>
              <w:right w:w="108" w:type="dxa"/>
            </w:tcMar>
            <w:vAlign w:val="center"/>
          </w:tcPr>
          <w:p w14:paraId="1C9AD94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试验方法</w:t>
            </w:r>
          </w:p>
        </w:tc>
        <w:tc>
          <w:tcPr>
            <w:tcW w:w="0" w:type="auto"/>
            <w:vAlign w:val="center"/>
          </w:tcPr>
          <w:p w14:paraId="1C9AD94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备注</w:t>
            </w:r>
          </w:p>
        </w:tc>
      </w:tr>
      <w:tr w:rsidR="002D1CF0" w14:paraId="1C9AD94E" w14:textId="77777777">
        <w:trPr>
          <w:trHeight w:val="72"/>
          <w:jc w:val="center"/>
        </w:trPr>
        <w:tc>
          <w:tcPr>
            <w:tcW w:w="0" w:type="auto"/>
            <w:tcMar>
              <w:top w:w="0" w:type="dxa"/>
              <w:left w:w="108" w:type="dxa"/>
              <w:bottom w:w="0" w:type="dxa"/>
              <w:right w:w="108" w:type="dxa"/>
            </w:tcMar>
            <w:vAlign w:val="center"/>
          </w:tcPr>
          <w:p w14:paraId="1C9AD94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w:t>
            </w:r>
          </w:p>
        </w:tc>
        <w:tc>
          <w:tcPr>
            <w:tcW w:w="0" w:type="auto"/>
            <w:gridSpan w:val="2"/>
            <w:tcMar>
              <w:top w:w="0" w:type="dxa"/>
              <w:left w:w="57" w:type="dxa"/>
              <w:bottom w:w="0" w:type="dxa"/>
              <w:right w:w="57" w:type="dxa"/>
            </w:tcMar>
            <w:vAlign w:val="center"/>
          </w:tcPr>
          <w:p w14:paraId="1C9AD94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外观质量</w:t>
            </w:r>
          </w:p>
        </w:tc>
        <w:tc>
          <w:tcPr>
            <w:tcW w:w="1192" w:type="dxa"/>
            <w:tcMar>
              <w:top w:w="0" w:type="dxa"/>
              <w:left w:w="108" w:type="dxa"/>
              <w:bottom w:w="0" w:type="dxa"/>
              <w:right w:w="108" w:type="dxa"/>
            </w:tcMar>
            <w:vAlign w:val="center"/>
          </w:tcPr>
          <w:p w14:paraId="1C9AD94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全数</w:t>
            </w:r>
          </w:p>
          <w:p w14:paraId="1C9AD94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（出厂检验）</w:t>
            </w:r>
          </w:p>
          <w:p w14:paraId="1C9AD94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p w14:paraId="1C9AD94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（型式检验）</w:t>
            </w:r>
          </w:p>
        </w:tc>
        <w:tc>
          <w:tcPr>
            <w:tcW w:w="843" w:type="dxa"/>
            <w:tcMar>
              <w:top w:w="0" w:type="dxa"/>
              <w:left w:w="108" w:type="dxa"/>
              <w:bottom w:w="0" w:type="dxa"/>
              <w:right w:w="108" w:type="dxa"/>
            </w:tcMar>
            <w:vAlign w:val="center"/>
          </w:tcPr>
          <w:p w14:paraId="1C9AD94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4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4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6.1</w:t>
            </w:r>
          </w:p>
        </w:tc>
        <w:tc>
          <w:tcPr>
            <w:tcW w:w="0" w:type="auto"/>
            <w:tcMar>
              <w:top w:w="0" w:type="dxa"/>
              <w:left w:w="108" w:type="dxa"/>
              <w:bottom w:w="0" w:type="dxa"/>
              <w:right w:w="108" w:type="dxa"/>
            </w:tcMar>
            <w:vAlign w:val="center"/>
          </w:tcPr>
          <w:p w14:paraId="1C9AD94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7.1</w:t>
            </w:r>
          </w:p>
        </w:tc>
        <w:tc>
          <w:tcPr>
            <w:tcW w:w="0" w:type="auto"/>
            <w:vAlign w:val="center"/>
          </w:tcPr>
          <w:p w14:paraId="1C9AD94D"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5A" w14:textId="77777777">
        <w:trPr>
          <w:trHeight w:val="72"/>
          <w:jc w:val="center"/>
        </w:trPr>
        <w:tc>
          <w:tcPr>
            <w:tcW w:w="0" w:type="auto"/>
            <w:tcMar>
              <w:top w:w="0" w:type="dxa"/>
              <w:left w:w="108" w:type="dxa"/>
              <w:bottom w:w="0" w:type="dxa"/>
              <w:right w:w="108" w:type="dxa"/>
            </w:tcMar>
            <w:vAlign w:val="center"/>
          </w:tcPr>
          <w:p w14:paraId="1C9AD94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2</w:t>
            </w:r>
          </w:p>
        </w:tc>
        <w:tc>
          <w:tcPr>
            <w:tcW w:w="0" w:type="auto"/>
            <w:gridSpan w:val="2"/>
            <w:tcMar>
              <w:top w:w="0" w:type="dxa"/>
              <w:left w:w="57" w:type="dxa"/>
              <w:bottom w:w="0" w:type="dxa"/>
              <w:right w:w="57" w:type="dxa"/>
            </w:tcMar>
            <w:vAlign w:val="center"/>
          </w:tcPr>
          <w:p w14:paraId="1C9AD95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装配要求</w:t>
            </w:r>
          </w:p>
        </w:tc>
        <w:tc>
          <w:tcPr>
            <w:tcW w:w="1192" w:type="dxa"/>
            <w:tcMar>
              <w:top w:w="0" w:type="dxa"/>
              <w:left w:w="108" w:type="dxa"/>
              <w:bottom w:w="0" w:type="dxa"/>
              <w:right w:w="108" w:type="dxa"/>
            </w:tcMar>
            <w:vAlign w:val="center"/>
          </w:tcPr>
          <w:p w14:paraId="1C9AD95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全数</w:t>
            </w:r>
          </w:p>
          <w:p w14:paraId="1C9AD95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（出厂检验）</w:t>
            </w:r>
          </w:p>
          <w:p w14:paraId="1C9AD95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p w14:paraId="1C9AD95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（型式检验）</w:t>
            </w:r>
          </w:p>
        </w:tc>
        <w:tc>
          <w:tcPr>
            <w:tcW w:w="843" w:type="dxa"/>
            <w:tcMar>
              <w:top w:w="0" w:type="dxa"/>
              <w:left w:w="108" w:type="dxa"/>
              <w:bottom w:w="0" w:type="dxa"/>
              <w:right w:w="108" w:type="dxa"/>
            </w:tcMar>
            <w:vAlign w:val="center"/>
          </w:tcPr>
          <w:p w14:paraId="1C9AD95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5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5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6.2</w:t>
            </w:r>
          </w:p>
        </w:tc>
        <w:tc>
          <w:tcPr>
            <w:tcW w:w="0" w:type="auto"/>
            <w:tcMar>
              <w:top w:w="0" w:type="dxa"/>
              <w:left w:w="108" w:type="dxa"/>
              <w:bottom w:w="0" w:type="dxa"/>
              <w:right w:w="108" w:type="dxa"/>
            </w:tcMar>
            <w:vAlign w:val="center"/>
          </w:tcPr>
          <w:p w14:paraId="1C9AD95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7.2</w:t>
            </w:r>
          </w:p>
        </w:tc>
        <w:tc>
          <w:tcPr>
            <w:tcW w:w="0" w:type="auto"/>
            <w:vAlign w:val="center"/>
          </w:tcPr>
          <w:p w14:paraId="1C9AD959"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63" w14:textId="77777777">
        <w:trPr>
          <w:trHeight w:val="72"/>
          <w:jc w:val="center"/>
        </w:trPr>
        <w:tc>
          <w:tcPr>
            <w:tcW w:w="0" w:type="auto"/>
            <w:tcMar>
              <w:top w:w="0" w:type="dxa"/>
              <w:left w:w="108" w:type="dxa"/>
              <w:bottom w:w="0" w:type="dxa"/>
              <w:right w:w="108" w:type="dxa"/>
            </w:tcMar>
            <w:vAlign w:val="center"/>
          </w:tcPr>
          <w:p w14:paraId="1C9AD95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w:t>
            </w:r>
          </w:p>
        </w:tc>
        <w:tc>
          <w:tcPr>
            <w:tcW w:w="0" w:type="auto"/>
            <w:gridSpan w:val="2"/>
            <w:tcMar>
              <w:top w:w="0" w:type="dxa"/>
              <w:left w:w="57" w:type="dxa"/>
              <w:bottom w:w="0" w:type="dxa"/>
              <w:right w:w="57" w:type="dxa"/>
            </w:tcMar>
            <w:vAlign w:val="center"/>
          </w:tcPr>
          <w:p w14:paraId="1C9AD95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结构性能</w:t>
            </w:r>
          </w:p>
        </w:tc>
        <w:tc>
          <w:tcPr>
            <w:tcW w:w="1192" w:type="dxa"/>
            <w:tcMar>
              <w:top w:w="0" w:type="dxa"/>
              <w:left w:w="108" w:type="dxa"/>
              <w:bottom w:w="0" w:type="dxa"/>
              <w:right w:w="108" w:type="dxa"/>
            </w:tcMar>
            <w:vAlign w:val="center"/>
          </w:tcPr>
          <w:p w14:paraId="1C9AD95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843" w:type="dxa"/>
            <w:tcMar>
              <w:top w:w="0" w:type="dxa"/>
              <w:left w:w="108" w:type="dxa"/>
              <w:bottom w:w="0" w:type="dxa"/>
              <w:right w:w="108" w:type="dxa"/>
            </w:tcMar>
            <w:vAlign w:val="center"/>
          </w:tcPr>
          <w:p w14:paraId="1C9AD95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5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6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6.3.1</w:t>
            </w:r>
          </w:p>
        </w:tc>
        <w:tc>
          <w:tcPr>
            <w:tcW w:w="0" w:type="auto"/>
            <w:tcMar>
              <w:top w:w="0" w:type="dxa"/>
              <w:left w:w="108" w:type="dxa"/>
              <w:bottom w:w="0" w:type="dxa"/>
              <w:right w:w="108" w:type="dxa"/>
            </w:tcMar>
            <w:vAlign w:val="center"/>
          </w:tcPr>
          <w:p w14:paraId="1C9AD96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7.3.1</w:t>
            </w:r>
          </w:p>
        </w:tc>
        <w:tc>
          <w:tcPr>
            <w:tcW w:w="0" w:type="auto"/>
            <w:vAlign w:val="center"/>
          </w:tcPr>
          <w:p w14:paraId="1C9AD962"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6C" w14:textId="77777777">
        <w:trPr>
          <w:trHeight w:val="72"/>
          <w:jc w:val="center"/>
        </w:trPr>
        <w:tc>
          <w:tcPr>
            <w:tcW w:w="0" w:type="auto"/>
            <w:tcMar>
              <w:top w:w="0" w:type="dxa"/>
              <w:left w:w="108" w:type="dxa"/>
              <w:bottom w:w="0" w:type="dxa"/>
              <w:right w:w="108" w:type="dxa"/>
            </w:tcMar>
            <w:vAlign w:val="center"/>
          </w:tcPr>
          <w:p w14:paraId="1C9AD96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4</w:t>
            </w:r>
          </w:p>
        </w:tc>
        <w:tc>
          <w:tcPr>
            <w:tcW w:w="0" w:type="auto"/>
            <w:gridSpan w:val="2"/>
            <w:tcMar>
              <w:top w:w="0" w:type="dxa"/>
              <w:left w:w="57" w:type="dxa"/>
              <w:bottom w:w="0" w:type="dxa"/>
              <w:right w:w="57" w:type="dxa"/>
            </w:tcMar>
            <w:vAlign w:val="center"/>
          </w:tcPr>
          <w:p w14:paraId="1C9AD96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抗风压性能</w:t>
            </w:r>
          </w:p>
        </w:tc>
        <w:tc>
          <w:tcPr>
            <w:tcW w:w="1192" w:type="dxa"/>
            <w:tcMar>
              <w:top w:w="0" w:type="dxa"/>
              <w:left w:w="108" w:type="dxa"/>
              <w:bottom w:w="0" w:type="dxa"/>
              <w:right w:w="108" w:type="dxa"/>
            </w:tcMar>
            <w:vAlign w:val="center"/>
          </w:tcPr>
          <w:p w14:paraId="1C9AD96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tc>
        <w:tc>
          <w:tcPr>
            <w:tcW w:w="843" w:type="dxa"/>
            <w:tcMar>
              <w:top w:w="0" w:type="dxa"/>
              <w:left w:w="108" w:type="dxa"/>
              <w:bottom w:w="0" w:type="dxa"/>
              <w:right w:w="108" w:type="dxa"/>
            </w:tcMar>
            <w:vAlign w:val="center"/>
          </w:tcPr>
          <w:p w14:paraId="1C9AD96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6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6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6.3.2</w:t>
            </w:r>
          </w:p>
        </w:tc>
        <w:tc>
          <w:tcPr>
            <w:tcW w:w="0" w:type="auto"/>
            <w:tcMar>
              <w:top w:w="0" w:type="dxa"/>
              <w:left w:w="108" w:type="dxa"/>
              <w:bottom w:w="0" w:type="dxa"/>
              <w:right w:w="108" w:type="dxa"/>
            </w:tcMar>
            <w:vAlign w:val="center"/>
          </w:tcPr>
          <w:p w14:paraId="1C9AD96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7.3.2</w:t>
            </w:r>
          </w:p>
        </w:tc>
        <w:tc>
          <w:tcPr>
            <w:tcW w:w="0" w:type="auto"/>
            <w:vAlign w:val="center"/>
          </w:tcPr>
          <w:p w14:paraId="1C9AD96B"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76" w14:textId="77777777">
        <w:trPr>
          <w:trHeight w:val="327"/>
          <w:jc w:val="center"/>
        </w:trPr>
        <w:tc>
          <w:tcPr>
            <w:tcW w:w="0" w:type="auto"/>
            <w:tcMar>
              <w:top w:w="0" w:type="dxa"/>
              <w:left w:w="108" w:type="dxa"/>
              <w:bottom w:w="0" w:type="dxa"/>
              <w:right w:w="108" w:type="dxa"/>
            </w:tcMar>
            <w:vAlign w:val="center"/>
          </w:tcPr>
          <w:p w14:paraId="1C9AD96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5</w:t>
            </w:r>
          </w:p>
        </w:tc>
        <w:tc>
          <w:tcPr>
            <w:tcW w:w="0" w:type="auto"/>
            <w:vMerge w:val="restart"/>
            <w:tcMar>
              <w:top w:w="0" w:type="dxa"/>
              <w:left w:w="57" w:type="dxa"/>
              <w:bottom w:w="0" w:type="dxa"/>
              <w:right w:w="57" w:type="dxa"/>
            </w:tcMar>
            <w:vAlign w:val="center"/>
          </w:tcPr>
          <w:p w14:paraId="1C9AD96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保温性能</w:t>
            </w:r>
          </w:p>
        </w:tc>
        <w:tc>
          <w:tcPr>
            <w:tcW w:w="0" w:type="auto"/>
            <w:tcMar>
              <w:top w:w="0" w:type="dxa"/>
              <w:left w:w="57" w:type="dxa"/>
              <w:bottom w:w="0" w:type="dxa"/>
              <w:right w:w="57" w:type="dxa"/>
            </w:tcMar>
            <w:vAlign w:val="center"/>
          </w:tcPr>
          <w:p w14:paraId="1C9AD96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保温性能</w:t>
            </w:r>
          </w:p>
        </w:tc>
        <w:tc>
          <w:tcPr>
            <w:tcW w:w="1192" w:type="dxa"/>
            <w:tcMar>
              <w:top w:w="0" w:type="dxa"/>
              <w:left w:w="108" w:type="dxa"/>
              <w:bottom w:w="0" w:type="dxa"/>
              <w:right w:w="108" w:type="dxa"/>
            </w:tcMar>
            <w:vAlign w:val="center"/>
          </w:tcPr>
          <w:p w14:paraId="1C9AD97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1樘</w:t>
            </w:r>
          </w:p>
        </w:tc>
        <w:tc>
          <w:tcPr>
            <w:tcW w:w="843" w:type="dxa"/>
            <w:tcMar>
              <w:top w:w="0" w:type="dxa"/>
              <w:left w:w="108" w:type="dxa"/>
              <w:bottom w:w="0" w:type="dxa"/>
              <w:right w:w="108" w:type="dxa"/>
            </w:tcMar>
            <w:vAlign w:val="center"/>
          </w:tcPr>
          <w:p w14:paraId="1C9AD97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7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7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6.3.3.3</w:t>
            </w:r>
          </w:p>
        </w:tc>
        <w:tc>
          <w:tcPr>
            <w:tcW w:w="0" w:type="auto"/>
            <w:tcMar>
              <w:top w:w="0" w:type="dxa"/>
              <w:left w:w="108" w:type="dxa"/>
              <w:bottom w:w="0" w:type="dxa"/>
              <w:right w:w="108" w:type="dxa"/>
            </w:tcMar>
            <w:vAlign w:val="center"/>
          </w:tcPr>
          <w:p w14:paraId="1C9AD97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7.3.3.1</w:t>
            </w:r>
          </w:p>
        </w:tc>
        <w:tc>
          <w:tcPr>
            <w:tcW w:w="0" w:type="auto"/>
            <w:vAlign w:val="center"/>
          </w:tcPr>
          <w:p w14:paraId="1C9AD975"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80" w14:textId="77777777">
        <w:trPr>
          <w:trHeight w:val="72"/>
          <w:jc w:val="center"/>
        </w:trPr>
        <w:tc>
          <w:tcPr>
            <w:tcW w:w="0" w:type="auto"/>
            <w:tcMar>
              <w:top w:w="0" w:type="dxa"/>
              <w:left w:w="108" w:type="dxa"/>
              <w:bottom w:w="0" w:type="dxa"/>
              <w:right w:w="108" w:type="dxa"/>
            </w:tcMar>
            <w:vAlign w:val="center"/>
          </w:tcPr>
          <w:p w14:paraId="1C9AD97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w:t>
            </w:r>
          </w:p>
        </w:tc>
        <w:tc>
          <w:tcPr>
            <w:tcW w:w="0" w:type="auto"/>
            <w:vMerge/>
            <w:tcMar>
              <w:top w:w="0" w:type="dxa"/>
              <w:left w:w="57" w:type="dxa"/>
              <w:bottom w:w="0" w:type="dxa"/>
              <w:right w:w="57" w:type="dxa"/>
            </w:tcMar>
            <w:vAlign w:val="center"/>
          </w:tcPr>
          <w:p w14:paraId="1C9AD978" w14:textId="77777777" w:rsidR="002D1CF0" w:rsidRDefault="002D1CF0">
            <w:pPr>
              <w:pStyle w:val="affffff1"/>
              <w:spacing w:beforeLines="0" w:before="0" w:afterLines="0" w:after="0"/>
              <w:ind w:firstLineChars="0" w:firstLine="0"/>
              <w:jc w:val="center"/>
              <w:rPr>
                <w:rFonts w:hint="eastAsia"/>
                <w:color w:val="000000"/>
              </w:rPr>
            </w:pPr>
          </w:p>
        </w:tc>
        <w:tc>
          <w:tcPr>
            <w:tcW w:w="0" w:type="auto"/>
            <w:tcMar>
              <w:top w:w="0" w:type="dxa"/>
              <w:left w:w="57" w:type="dxa"/>
              <w:bottom w:w="0" w:type="dxa"/>
              <w:right w:w="57" w:type="dxa"/>
            </w:tcMar>
            <w:vAlign w:val="center"/>
          </w:tcPr>
          <w:p w14:paraId="1C9AD97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抗结露性能</w:t>
            </w:r>
          </w:p>
        </w:tc>
        <w:tc>
          <w:tcPr>
            <w:tcW w:w="1192" w:type="dxa"/>
            <w:tcMar>
              <w:top w:w="0" w:type="dxa"/>
              <w:left w:w="108" w:type="dxa"/>
              <w:bottom w:w="0" w:type="dxa"/>
              <w:right w:w="108" w:type="dxa"/>
            </w:tcMar>
            <w:vAlign w:val="center"/>
          </w:tcPr>
          <w:p w14:paraId="1C9AD97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1樘</w:t>
            </w:r>
          </w:p>
        </w:tc>
        <w:tc>
          <w:tcPr>
            <w:tcW w:w="843" w:type="dxa"/>
            <w:tcMar>
              <w:top w:w="0" w:type="dxa"/>
              <w:left w:w="108" w:type="dxa"/>
              <w:bottom w:w="0" w:type="dxa"/>
              <w:right w:w="108" w:type="dxa"/>
            </w:tcMar>
            <w:vAlign w:val="center"/>
          </w:tcPr>
          <w:p w14:paraId="1C9AD97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7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7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6.3.3.3</w:t>
            </w:r>
          </w:p>
        </w:tc>
        <w:tc>
          <w:tcPr>
            <w:tcW w:w="0" w:type="auto"/>
            <w:tcMar>
              <w:top w:w="0" w:type="dxa"/>
              <w:left w:w="108" w:type="dxa"/>
              <w:bottom w:w="0" w:type="dxa"/>
              <w:right w:w="108" w:type="dxa"/>
            </w:tcMar>
            <w:vAlign w:val="center"/>
          </w:tcPr>
          <w:p w14:paraId="1C9AD97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7.3.3.2</w:t>
            </w:r>
          </w:p>
        </w:tc>
        <w:tc>
          <w:tcPr>
            <w:tcW w:w="0" w:type="auto"/>
            <w:vAlign w:val="center"/>
          </w:tcPr>
          <w:p w14:paraId="1C9AD97F"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89" w14:textId="77777777">
        <w:trPr>
          <w:trHeight w:val="72"/>
          <w:jc w:val="center"/>
        </w:trPr>
        <w:tc>
          <w:tcPr>
            <w:tcW w:w="0" w:type="auto"/>
            <w:tcMar>
              <w:top w:w="0" w:type="dxa"/>
              <w:left w:w="108" w:type="dxa"/>
              <w:bottom w:w="0" w:type="dxa"/>
              <w:right w:w="108" w:type="dxa"/>
            </w:tcMar>
            <w:vAlign w:val="center"/>
          </w:tcPr>
          <w:p w14:paraId="1C9AD98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w:t>
            </w:r>
          </w:p>
        </w:tc>
        <w:tc>
          <w:tcPr>
            <w:tcW w:w="0" w:type="auto"/>
            <w:gridSpan w:val="2"/>
            <w:tcMar>
              <w:top w:w="0" w:type="dxa"/>
              <w:left w:w="57" w:type="dxa"/>
              <w:bottom w:w="0" w:type="dxa"/>
              <w:right w:w="57" w:type="dxa"/>
            </w:tcMar>
            <w:vAlign w:val="center"/>
          </w:tcPr>
          <w:p w14:paraId="1C9AD98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隔热性能</w:t>
            </w:r>
          </w:p>
        </w:tc>
        <w:tc>
          <w:tcPr>
            <w:tcW w:w="1192" w:type="dxa"/>
            <w:tcMar>
              <w:top w:w="0" w:type="dxa"/>
              <w:left w:w="108" w:type="dxa"/>
              <w:bottom w:w="0" w:type="dxa"/>
              <w:right w:w="108" w:type="dxa"/>
            </w:tcMar>
            <w:vAlign w:val="center"/>
          </w:tcPr>
          <w:p w14:paraId="1C9AD98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1樘</w:t>
            </w:r>
          </w:p>
        </w:tc>
        <w:tc>
          <w:tcPr>
            <w:tcW w:w="843" w:type="dxa"/>
            <w:tcMar>
              <w:top w:w="0" w:type="dxa"/>
              <w:left w:w="108" w:type="dxa"/>
              <w:bottom w:w="0" w:type="dxa"/>
              <w:right w:w="108" w:type="dxa"/>
            </w:tcMar>
            <w:vAlign w:val="center"/>
          </w:tcPr>
          <w:p w14:paraId="1C9AD98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8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8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6.3.4</w:t>
            </w:r>
          </w:p>
        </w:tc>
        <w:tc>
          <w:tcPr>
            <w:tcW w:w="0" w:type="auto"/>
            <w:tcMar>
              <w:top w:w="0" w:type="dxa"/>
              <w:left w:w="108" w:type="dxa"/>
              <w:bottom w:w="0" w:type="dxa"/>
              <w:right w:w="108" w:type="dxa"/>
            </w:tcMar>
            <w:vAlign w:val="center"/>
          </w:tcPr>
          <w:p w14:paraId="1C9AD98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7.3.4</w:t>
            </w:r>
          </w:p>
        </w:tc>
        <w:tc>
          <w:tcPr>
            <w:tcW w:w="0" w:type="auto"/>
            <w:vAlign w:val="center"/>
          </w:tcPr>
          <w:p w14:paraId="1C9AD988"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92" w14:textId="77777777">
        <w:trPr>
          <w:trHeight w:val="72"/>
          <w:jc w:val="center"/>
        </w:trPr>
        <w:tc>
          <w:tcPr>
            <w:tcW w:w="0" w:type="auto"/>
            <w:tcMar>
              <w:top w:w="0" w:type="dxa"/>
              <w:left w:w="108" w:type="dxa"/>
              <w:bottom w:w="0" w:type="dxa"/>
              <w:right w:w="108" w:type="dxa"/>
            </w:tcMar>
            <w:vAlign w:val="center"/>
          </w:tcPr>
          <w:p w14:paraId="1C9AD98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8</w:t>
            </w:r>
          </w:p>
        </w:tc>
        <w:tc>
          <w:tcPr>
            <w:tcW w:w="0" w:type="auto"/>
            <w:gridSpan w:val="2"/>
            <w:tcMar>
              <w:top w:w="0" w:type="dxa"/>
              <w:left w:w="57" w:type="dxa"/>
              <w:bottom w:w="0" w:type="dxa"/>
              <w:right w:w="57" w:type="dxa"/>
            </w:tcMar>
            <w:vAlign w:val="center"/>
          </w:tcPr>
          <w:p w14:paraId="1C9AD98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气密性能</w:t>
            </w:r>
          </w:p>
        </w:tc>
        <w:tc>
          <w:tcPr>
            <w:tcW w:w="1192" w:type="dxa"/>
            <w:tcMar>
              <w:top w:w="0" w:type="dxa"/>
              <w:left w:w="108" w:type="dxa"/>
              <w:bottom w:w="0" w:type="dxa"/>
              <w:right w:w="108" w:type="dxa"/>
            </w:tcMar>
            <w:vAlign w:val="center"/>
          </w:tcPr>
          <w:p w14:paraId="1C9AD98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tc>
        <w:tc>
          <w:tcPr>
            <w:tcW w:w="843" w:type="dxa"/>
            <w:tcMar>
              <w:top w:w="0" w:type="dxa"/>
              <w:left w:w="108" w:type="dxa"/>
              <w:bottom w:w="0" w:type="dxa"/>
              <w:right w:w="108" w:type="dxa"/>
            </w:tcMar>
            <w:vAlign w:val="center"/>
          </w:tcPr>
          <w:p w14:paraId="1C9AD98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8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8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6.3.5</w:t>
            </w:r>
          </w:p>
        </w:tc>
        <w:tc>
          <w:tcPr>
            <w:tcW w:w="0" w:type="auto"/>
            <w:tcMar>
              <w:top w:w="0" w:type="dxa"/>
              <w:left w:w="108" w:type="dxa"/>
              <w:bottom w:w="0" w:type="dxa"/>
              <w:right w:w="108" w:type="dxa"/>
            </w:tcMar>
            <w:vAlign w:val="center"/>
          </w:tcPr>
          <w:p w14:paraId="1C9AD99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7.3.5</w:t>
            </w:r>
          </w:p>
        </w:tc>
        <w:tc>
          <w:tcPr>
            <w:tcW w:w="0" w:type="auto"/>
            <w:vAlign w:val="center"/>
          </w:tcPr>
          <w:p w14:paraId="1C9AD991"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9B" w14:textId="77777777">
        <w:trPr>
          <w:trHeight w:val="72"/>
          <w:jc w:val="center"/>
        </w:trPr>
        <w:tc>
          <w:tcPr>
            <w:tcW w:w="0" w:type="auto"/>
            <w:tcMar>
              <w:top w:w="0" w:type="dxa"/>
              <w:left w:w="108" w:type="dxa"/>
              <w:bottom w:w="0" w:type="dxa"/>
              <w:right w:w="108" w:type="dxa"/>
            </w:tcMar>
            <w:vAlign w:val="center"/>
          </w:tcPr>
          <w:p w14:paraId="1C9AD99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9</w:t>
            </w:r>
          </w:p>
        </w:tc>
        <w:tc>
          <w:tcPr>
            <w:tcW w:w="0" w:type="auto"/>
            <w:gridSpan w:val="2"/>
            <w:tcMar>
              <w:top w:w="0" w:type="dxa"/>
              <w:left w:w="57" w:type="dxa"/>
              <w:bottom w:w="0" w:type="dxa"/>
              <w:right w:w="57" w:type="dxa"/>
            </w:tcMar>
            <w:vAlign w:val="center"/>
          </w:tcPr>
          <w:p w14:paraId="1C9AD99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水密性能</w:t>
            </w:r>
          </w:p>
        </w:tc>
        <w:tc>
          <w:tcPr>
            <w:tcW w:w="1192" w:type="dxa"/>
            <w:tcMar>
              <w:top w:w="0" w:type="dxa"/>
              <w:left w:w="108" w:type="dxa"/>
              <w:bottom w:w="0" w:type="dxa"/>
              <w:right w:w="108" w:type="dxa"/>
            </w:tcMar>
            <w:vAlign w:val="center"/>
          </w:tcPr>
          <w:p w14:paraId="1C9AD99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tc>
        <w:tc>
          <w:tcPr>
            <w:tcW w:w="843" w:type="dxa"/>
            <w:tcMar>
              <w:top w:w="0" w:type="dxa"/>
              <w:left w:w="108" w:type="dxa"/>
              <w:bottom w:w="0" w:type="dxa"/>
              <w:right w:w="108" w:type="dxa"/>
            </w:tcMar>
            <w:vAlign w:val="center"/>
          </w:tcPr>
          <w:p w14:paraId="1C9AD99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9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9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6.3.6</w:t>
            </w:r>
          </w:p>
        </w:tc>
        <w:tc>
          <w:tcPr>
            <w:tcW w:w="0" w:type="auto"/>
            <w:tcMar>
              <w:top w:w="0" w:type="dxa"/>
              <w:left w:w="108" w:type="dxa"/>
              <w:bottom w:w="0" w:type="dxa"/>
              <w:right w:w="108" w:type="dxa"/>
            </w:tcMar>
            <w:vAlign w:val="center"/>
          </w:tcPr>
          <w:p w14:paraId="1C9AD99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7.3.6</w:t>
            </w:r>
          </w:p>
        </w:tc>
        <w:tc>
          <w:tcPr>
            <w:tcW w:w="0" w:type="auto"/>
            <w:vAlign w:val="center"/>
          </w:tcPr>
          <w:p w14:paraId="1C9AD99A"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A4" w14:textId="77777777">
        <w:trPr>
          <w:trHeight w:val="72"/>
          <w:jc w:val="center"/>
        </w:trPr>
        <w:tc>
          <w:tcPr>
            <w:tcW w:w="0" w:type="auto"/>
            <w:tcMar>
              <w:top w:w="0" w:type="dxa"/>
              <w:left w:w="108" w:type="dxa"/>
              <w:bottom w:w="0" w:type="dxa"/>
              <w:right w:w="108" w:type="dxa"/>
            </w:tcMar>
            <w:vAlign w:val="center"/>
          </w:tcPr>
          <w:p w14:paraId="1C9AD99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10</w:t>
            </w:r>
          </w:p>
        </w:tc>
        <w:tc>
          <w:tcPr>
            <w:tcW w:w="0" w:type="auto"/>
            <w:gridSpan w:val="2"/>
            <w:tcMar>
              <w:top w:w="0" w:type="dxa"/>
              <w:left w:w="57" w:type="dxa"/>
              <w:bottom w:w="0" w:type="dxa"/>
              <w:right w:w="57" w:type="dxa"/>
            </w:tcMar>
            <w:vAlign w:val="center"/>
          </w:tcPr>
          <w:p w14:paraId="1C9AD99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空气声隔声性能</w:t>
            </w:r>
          </w:p>
        </w:tc>
        <w:tc>
          <w:tcPr>
            <w:tcW w:w="1192" w:type="dxa"/>
            <w:tcMar>
              <w:top w:w="0" w:type="dxa"/>
              <w:left w:w="108" w:type="dxa"/>
              <w:bottom w:w="0" w:type="dxa"/>
              <w:right w:w="108" w:type="dxa"/>
            </w:tcMar>
            <w:vAlign w:val="center"/>
          </w:tcPr>
          <w:p w14:paraId="1C9AD99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tc>
        <w:tc>
          <w:tcPr>
            <w:tcW w:w="843" w:type="dxa"/>
            <w:tcMar>
              <w:top w:w="0" w:type="dxa"/>
              <w:left w:w="108" w:type="dxa"/>
              <w:bottom w:w="0" w:type="dxa"/>
              <w:right w:w="108" w:type="dxa"/>
            </w:tcMar>
            <w:vAlign w:val="center"/>
          </w:tcPr>
          <w:p w14:paraId="1C9AD99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A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A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6.3.7</w:t>
            </w:r>
          </w:p>
        </w:tc>
        <w:tc>
          <w:tcPr>
            <w:tcW w:w="0" w:type="auto"/>
            <w:tcMar>
              <w:top w:w="0" w:type="dxa"/>
              <w:left w:w="108" w:type="dxa"/>
              <w:bottom w:w="0" w:type="dxa"/>
              <w:right w:w="108" w:type="dxa"/>
            </w:tcMar>
            <w:vAlign w:val="center"/>
          </w:tcPr>
          <w:p w14:paraId="1C9AD9A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7.3.7</w:t>
            </w:r>
          </w:p>
        </w:tc>
        <w:tc>
          <w:tcPr>
            <w:tcW w:w="0" w:type="auto"/>
            <w:vAlign w:val="center"/>
          </w:tcPr>
          <w:p w14:paraId="1C9AD9A3"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AD" w14:textId="77777777">
        <w:trPr>
          <w:trHeight w:val="72"/>
          <w:jc w:val="center"/>
        </w:trPr>
        <w:tc>
          <w:tcPr>
            <w:tcW w:w="0" w:type="auto"/>
            <w:tcMar>
              <w:top w:w="0" w:type="dxa"/>
              <w:left w:w="108" w:type="dxa"/>
              <w:bottom w:w="0" w:type="dxa"/>
              <w:right w:w="108" w:type="dxa"/>
            </w:tcMar>
            <w:vAlign w:val="center"/>
          </w:tcPr>
          <w:p w14:paraId="1C9AD9A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11</w:t>
            </w:r>
          </w:p>
        </w:tc>
        <w:tc>
          <w:tcPr>
            <w:tcW w:w="0" w:type="auto"/>
            <w:gridSpan w:val="2"/>
            <w:tcMar>
              <w:top w:w="0" w:type="dxa"/>
              <w:left w:w="57" w:type="dxa"/>
              <w:bottom w:w="0" w:type="dxa"/>
              <w:right w:w="57" w:type="dxa"/>
            </w:tcMar>
            <w:vAlign w:val="center"/>
          </w:tcPr>
          <w:p w14:paraId="1C9AD9A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采光性能</w:t>
            </w:r>
          </w:p>
        </w:tc>
        <w:tc>
          <w:tcPr>
            <w:tcW w:w="1192" w:type="dxa"/>
            <w:tcMar>
              <w:top w:w="0" w:type="dxa"/>
              <w:left w:w="108" w:type="dxa"/>
              <w:bottom w:w="0" w:type="dxa"/>
              <w:right w:w="108" w:type="dxa"/>
            </w:tcMar>
            <w:vAlign w:val="center"/>
          </w:tcPr>
          <w:p w14:paraId="1C9AD9A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1樘</w:t>
            </w:r>
          </w:p>
        </w:tc>
        <w:tc>
          <w:tcPr>
            <w:tcW w:w="843" w:type="dxa"/>
            <w:tcMar>
              <w:top w:w="0" w:type="dxa"/>
              <w:left w:w="108" w:type="dxa"/>
              <w:bottom w:w="0" w:type="dxa"/>
              <w:right w:w="108" w:type="dxa"/>
            </w:tcMar>
            <w:vAlign w:val="center"/>
          </w:tcPr>
          <w:p w14:paraId="1C9AD9A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A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A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6.3.8</w:t>
            </w:r>
          </w:p>
        </w:tc>
        <w:tc>
          <w:tcPr>
            <w:tcW w:w="0" w:type="auto"/>
            <w:tcMar>
              <w:top w:w="0" w:type="dxa"/>
              <w:left w:w="108" w:type="dxa"/>
              <w:bottom w:w="0" w:type="dxa"/>
              <w:right w:w="108" w:type="dxa"/>
            </w:tcMar>
            <w:vAlign w:val="center"/>
          </w:tcPr>
          <w:p w14:paraId="1C9AD9A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7.3.8</w:t>
            </w:r>
          </w:p>
        </w:tc>
        <w:tc>
          <w:tcPr>
            <w:tcW w:w="0" w:type="auto"/>
            <w:vAlign w:val="center"/>
          </w:tcPr>
          <w:p w14:paraId="1C9AD9AC"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B6" w14:textId="77777777">
        <w:trPr>
          <w:trHeight w:val="369"/>
          <w:jc w:val="center"/>
        </w:trPr>
        <w:tc>
          <w:tcPr>
            <w:tcW w:w="0" w:type="auto"/>
            <w:tcMar>
              <w:top w:w="0" w:type="dxa"/>
              <w:left w:w="108" w:type="dxa"/>
              <w:bottom w:w="0" w:type="dxa"/>
              <w:right w:w="108" w:type="dxa"/>
            </w:tcMar>
            <w:vAlign w:val="center"/>
          </w:tcPr>
          <w:p w14:paraId="1C9AD9A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12</w:t>
            </w:r>
          </w:p>
        </w:tc>
        <w:tc>
          <w:tcPr>
            <w:tcW w:w="0" w:type="auto"/>
            <w:gridSpan w:val="2"/>
            <w:tcMar>
              <w:top w:w="0" w:type="dxa"/>
              <w:left w:w="57" w:type="dxa"/>
              <w:bottom w:w="0" w:type="dxa"/>
              <w:right w:w="57" w:type="dxa"/>
            </w:tcMar>
            <w:vAlign w:val="center"/>
          </w:tcPr>
          <w:p w14:paraId="1C9AD9A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耐火性能</w:t>
            </w:r>
          </w:p>
        </w:tc>
        <w:tc>
          <w:tcPr>
            <w:tcW w:w="1192" w:type="dxa"/>
            <w:tcMar>
              <w:top w:w="0" w:type="dxa"/>
              <w:left w:w="108" w:type="dxa"/>
              <w:bottom w:w="0" w:type="dxa"/>
              <w:right w:w="108" w:type="dxa"/>
            </w:tcMar>
            <w:vAlign w:val="center"/>
          </w:tcPr>
          <w:p w14:paraId="1C9AD9B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1樘</w:t>
            </w:r>
          </w:p>
        </w:tc>
        <w:tc>
          <w:tcPr>
            <w:tcW w:w="843" w:type="dxa"/>
            <w:tcMar>
              <w:top w:w="0" w:type="dxa"/>
              <w:left w:w="108" w:type="dxa"/>
              <w:bottom w:w="0" w:type="dxa"/>
              <w:right w:w="108" w:type="dxa"/>
            </w:tcMar>
            <w:vAlign w:val="center"/>
          </w:tcPr>
          <w:p w14:paraId="1C9AD9B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B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B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6.3.9</w:t>
            </w:r>
          </w:p>
        </w:tc>
        <w:tc>
          <w:tcPr>
            <w:tcW w:w="0" w:type="auto"/>
            <w:tcMar>
              <w:top w:w="0" w:type="dxa"/>
              <w:left w:w="108" w:type="dxa"/>
              <w:bottom w:w="0" w:type="dxa"/>
              <w:right w:w="108" w:type="dxa"/>
            </w:tcMar>
            <w:vAlign w:val="center"/>
          </w:tcPr>
          <w:p w14:paraId="1C9AD9B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7.3.9</w:t>
            </w:r>
          </w:p>
        </w:tc>
        <w:tc>
          <w:tcPr>
            <w:tcW w:w="0" w:type="auto"/>
            <w:vAlign w:val="center"/>
          </w:tcPr>
          <w:p w14:paraId="1C9AD9B5" w14:textId="77777777" w:rsidR="002D1CF0" w:rsidRDefault="00000000">
            <w:pPr>
              <w:pStyle w:val="affffff1"/>
              <w:spacing w:beforeLines="0" w:before="0" w:afterLines="0" w:after="0"/>
              <w:ind w:firstLineChars="0" w:firstLine="0"/>
              <w:jc w:val="left"/>
              <w:rPr>
                <w:rFonts w:hint="eastAsia"/>
                <w:color w:val="000000"/>
              </w:rPr>
            </w:pPr>
            <w:r>
              <w:rPr>
                <w:rFonts w:hint="eastAsia"/>
                <w:color w:val="000000"/>
              </w:rPr>
              <w:t>有此功能要求的天窗适用本条要求</w:t>
            </w:r>
          </w:p>
        </w:tc>
      </w:tr>
      <w:tr w:rsidR="002D1CF0" w14:paraId="1C9AD9C0" w14:textId="77777777">
        <w:trPr>
          <w:trHeight w:val="72"/>
          <w:jc w:val="center"/>
        </w:trPr>
        <w:tc>
          <w:tcPr>
            <w:tcW w:w="0" w:type="auto"/>
            <w:tcMar>
              <w:top w:w="0" w:type="dxa"/>
              <w:left w:w="108" w:type="dxa"/>
              <w:bottom w:w="0" w:type="dxa"/>
              <w:right w:w="108" w:type="dxa"/>
            </w:tcMar>
            <w:vAlign w:val="center"/>
          </w:tcPr>
          <w:p w14:paraId="1C9AD9B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13</w:t>
            </w:r>
          </w:p>
        </w:tc>
        <w:tc>
          <w:tcPr>
            <w:tcW w:w="0" w:type="auto"/>
            <w:vMerge w:val="restart"/>
            <w:tcMar>
              <w:top w:w="0" w:type="dxa"/>
              <w:left w:w="57" w:type="dxa"/>
              <w:bottom w:w="0" w:type="dxa"/>
              <w:right w:w="57" w:type="dxa"/>
            </w:tcMar>
            <w:vAlign w:val="center"/>
          </w:tcPr>
          <w:p w14:paraId="1C9AD9B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抗冲击性能</w:t>
            </w:r>
          </w:p>
        </w:tc>
        <w:tc>
          <w:tcPr>
            <w:tcW w:w="0" w:type="auto"/>
            <w:tcMar>
              <w:top w:w="0" w:type="dxa"/>
              <w:left w:w="57" w:type="dxa"/>
              <w:bottom w:w="0" w:type="dxa"/>
              <w:right w:w="57" w:type="dxa"/>
            </w:tcMar>
            <w:vAlign w:val="center"/>
          </w:tcPr>
          <w:p w14:paraId="1C9AD9B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抗硬物冲击性能</w:t>
            </w:r>
          </w:p>
        </w:tc>
        <w:tc>
          <w:tcPr>
            <w:tcW w:w="1192" w:type="dxa"/>
            <w:tcMar>
              <w:top w:w="0" w:type="dxa"/>
              <w:left w:w="108" w:type="dxa"/>
              <w:bottom w:w="0" w:type="dxa"/>
              <w:right w:w="108" w:type="dxa"/>
            </w:tcMar>
            <w:vAlign w:val="center"/>
          </w:tcPr>
          <w:p w14:paraId="1C9AD9B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tc>
        <w:tc>
          <w:tcPr>
            <w:tcW w:w="843" w:type="dxa"/>
            <w:tcMar>
              <w:top w:w="0" w:type="dxa"/>
              <w:left w:w="108" w:type="dxa"/>
              <w:bottom w:w="0" w:type="dxa"/>
              <w:right w:w="108" w:type="dxa"/>
            </w:tcMar>
            <w:vAlign w:val="center"/>
          </w:tcPr>
          <w:p w14:paraId="1C9AD9B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B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B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6.3.10.2</w:t>
            </w:r>
          </w:p>
        </w:tc>
        <w:tc>
          <w:tcPr>
            <w:tcW w:w="0" w:type="auto"/>
            <w:tcMar>
              <w:top w:w="0" w:type="dxa"/>
              <w:left w:w="108" w:type="dxa"/>
              <w:bottom w:w="0" w:type="dxa"/>
              <w:right w:w="108" w:type="dxa"/>
            </w:tcMar>
            <w:vAlign w:val="center"/>
          </w:tcPr>
          <w:p w14:paraId="1C9AD9B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7.3.10.1</w:t>
            </w:r>
          </w:p>
        </w:tc>
        <w:tc>
          <w:tcPr>
            <w:tcW w:w="0" w:type="auto"/>
            <w:vAlign w:val="center"/>
          </w:tcPr>
          <w:p w14:paraId="1C9AD9BF"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CA" w14:textId="77777777">
        <w:trPr>
          <w:trHeight w:val="72"/>
          <w:jc w:val="center"/>
        </w:trPr>
        <w:tc>
          <w:tcPr>
            <w:tcW w:w="0" w:type="auto"/>
            <w:tcMar>
              <w:top w:w="0" w:type="dxa"/>
              <w:left w:w="108" w:type="dxa"/>
              <w:bottom w:w="0" w:type="dxa"/>
              <w:right w:w="108" w:type="dxa"/>
            </w:tcMar>
            <w:vAlign w:val="center"/>
          </w:tcPr>
          <w:p w14:paraId="1C9AD9C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14</w:t>
            </w:r>
          </w:p>
        </w:tc>
        <w:tc>
          <w:tcPr>
            <w:tcW w:w="0" w:type="auto"/>
            <w:vMerge/>
            <w:tcMar>
              <w:top w:w="0" w:type="dxa"/>
              <w:left w:w="57" w:type="dxa"/>
              <w:bottom w:w="0" w:type="dxa"/>
              <w:right w:w="57" w:type="dxa"/>
            </w:tcMar>
            <w:vAlign w:val="center"/>
          </w:tcPr>
          <w:p w14:paraId="1C9AD9C2" w14:textId="77777777" w:rsidR="002D1CF0" w:rsidRDefault="002D1CF0">
            <w:pPr>
              <w:pStyle w:val="affffff1"/>
              <w:spacing w:beforeLines="0" w:before="0" w:afterLines="0" w:after="0"/>
              <w:ind w:firstLineChars="0" w:firstLine="0"/>
              <w:jc w:val="center"/>
              <w:rPr>
                <w:rFonts w:hint="eastAsia"/>
                <w:color w:val="000000"/>
              </w:rPr>
            </w:pPr>
          </w:p>
        </w:tc>
        <w:tc>
          <w:tcPr>
            <w:tcW w:w="0" w:type="auto"/>
            <w:tcMar>
              <w:top w:w="0" w:type="dxa"/>
              <w:left w:w="57" w:type="dxa"/>
              <w:bottom w:w="0" w:type="dxa"/>
              <w:right w:w="57" w:type="dxa"/>
            </w:tcMar>
            <w:vAlign w:val="center"/>
          </w:tcPr>
          <w:p w14:paraId="1C9AD9C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抗风携碎物性能</w:t>
            </w:r>
          </w:p>
        </w:tc>
        <w:tc>
          <w:tcPr>
            <w:tcW w:w="1192" w:type="dxa"/>
            <w:tcMar>
              <w:top w:w="0" w:type="dxa"/>
              <w:left w:w="108" w:type="dxa"/>
              <w:bottom w:w="0" w:type="dxa"/>
              <w:right w:w="108" w:type="dxa"/>
            </w:tcMar>
            <w:vAlign w:val="center"/>
          </w:tcPr>
          <w:p w14:paraId="1C9AD9C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tc>
        <w:tc>
          <w:tcPr>
            <w:tcW w:w="843" w:type="dxa"/>
            <w:tcMar>
              <w:top w:w="0" w:type="dxa"/>
              <w:left w:w="108" w:type="dxa"/>
              <w:bottom w:w="0" w:type="dxa"/>
              <w:right w:w="108" w:type="dxa"/>
            </w:tcMar>
            <w:vAlign w:val="center"/>
          </w:tcPr>
          <w:p w14:paraId="1C9AD9C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C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C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6.3.10.3</w:t>
            </w:r>
          </w:p>
        </w:tc>
        <w:tc>
          <w:tcPr>
            <w:tcW w:w="0" w:type="auto"/>
            <w:tcMar>
              <w:top w:w="0" w:type="dxa"/>
              <w:left w:w="108" w:type="dxa"/>
              <w:bottom w:w="0" w:type="dxa"/>
              <w:right w:w="108" w:type="dxa"/>
            </w:tcMar>
            <w:vAlign w:val="center"/>
          </w:tcPr>
          <w:p w14:paraId="1C9AD9C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7.3.10.2</w:t>
            </w:r>
          </w:p>
        </w:tc>
        <w:tc>
          <w:tcPr>
            <w:tcW w:w="0" w:type="auto"/>
            <w:vAlign w:val="center"/>
          </w:tcPr>
          <w:p w14:paraId="1C9AD9C9"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D4" w14:textId="77777777">
        <w:trPr>
          <w:trHeight w:val="72"/>
          <w:jc w:val="center"/>
        </w:trPr>
        <w:tc>
          <w:tcPr>
            <w:tcW w:w="0" w:type="auto"/>
            <w:tcMar>
              <w:top w:w="0" w:type="dxa"/>
              <w:left w:w="108" w:type="dxa"/>
              <w:bottom w:w="0" w:type="dxa"/>
              <w:right w:w="108" w:type="dxa"/>
            </w:tcMar>
            <w:vAlign w:val="center"/>
          </w:tcPr>
          <w:p w14:paraId="1C9AD9C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15</w:t>
            </w:r>
          </w:p>
        </w:tc>
        <w:tc>
          <w:tcPr>
            <w:tcW w:w="0" w:type="auto"/>
            <w:vMerge/>
            <w:tcMar>
              <w:top w:w="0" w:type="dxa"/>
              <w:left w:w="57" w:type="dxa"/>
              <w:bottom w:w="0" w:type="dxa"/>
              <w:right w:w="57" w:type="dxa"/>
            </w:tcMar>
            <w:vAlign w:val="center"/>
          </w:tcPr>
          <w:p w14:paraId="1C9AD9CC" w14:textId="77777777" w:rsidR="002D1CF0" w:rsidRDefault="002D1CF0">
            <w:pPr>
              <w:pStyle w:val="affffff1"/>
              <w:spacing w:beforeLines="0" w:before="0" w:afterLines="0" w:after="0"/>
              <w:ind w:firstLineChars="0" w:firstLine="0"/>
              <w:jc w:val="center"/>
              <w:rPr>
                <w:rFonts w:hint="eastAsia"/>
                <w:color w:val="000000"/>
              </w:rPr>
            </w:pPr>
          </w:p>
        </w:tc>
        <w:tc>
          <w:tcPr>
            <w:tcW w:w="0" w:type="auto"/>
            <w:tcMar>
              <w:top w:w="0" w:type="dxa"/>
              <w:left w:w="57" w:type="dxa"/>
              <w:bottom w:w="0" w:type="dxa"/>
              <w:right w:w="57" w:type="dxa"/>
            </w:tcMar>
            <w:vAlign w:val="center"/>
          </w:tcPr>
          <w:p w14:paraId="1C9AD9C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防弹性能</w:t>
            </w:r>
          </w:p>
        </w:tc>
        <w:tc>
          <w:tcPr>
            <w:tcW w:w="1192" w:type="dxa"/>
            <w:tcMar>
              <w:top w:w="0" w:type="dxa"/>
              <w:left w:w="108" w:type="dxa"/>
              <w:bottom w:w="0" w:type="dxa"/>
              <w:right w:w="108" w:type="dxa"/>
            </w:tcMar>
            <w:vAlign w:val="center"/>
          </w:tcPr>
          <w:p w14:paraId="1C9AD9C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1樘</w:t>
            </w:r>
          </w:p>
        </w:tc>
        <w:tc>
          <w:tcPr>
            <w:tcW w:w="843" w:type="dxa"/>
            <w:tcMar>
              <w:top w:w="0" w:type="dxa"/>
              <w:left w:w="108" w:type="dxa"/>
              <w:bottom w:w="0" w:type="dxa"/>
              <w:right w:w="108" w:type="dxa"/>
            </w:tcMar>
            <w:vAlign w:val="center"/>
          </w:tcPr>
          <w:p w14:paraId="1C9AD9CF" w14:textId="77777777" w:rsidR="002D1CF0" w:rsidRDefault="002D1CF0">
            <w:pPr>
              <w:pStyle w:val="affffff1"/>
              <w:spacing w:beforeLines="0" w:before="0" w:afterLines="0" w:after="0"/>
              <w:ind w:firstLineChars="0" w:firstLine="0"/>
              <w:jc w:val="center"/>
              <w:rPr>
                <w:rFonts w:hint="eastAsia"/>
                <w:color w:val="000000"/>
              </w:rPr>
            </w:pPr>
          </w:p>
        </w:tc>
        <w:tc>
          <w:tcPr>
            <w:tcW w:w="0" w:type="auto"/>
            <w:vAlign w:val="center"/>
          </w:tcPr>
          <w:p w14:paraId="1C9AD9D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D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6.3.10.4</w:t>
            </w:r>
          </w:p>
        </w:tc>
        <w:tc>
          <w:tcPr>
            <w:tcW w:w="0" w:type="auto"/>
            <w:tcMar>
              <w:top w:w="0" w:type="dxa"/>
              <w:left w:w="108" w:type="dxa"/>
              <w:bottom w:w="0" w:type="dxa"/>
              <w:right w:w="108" w:type="dxa"/>
            </w:tcMar>
            <w:vAlign w:val="center"/>
          </w:tcPr>
          <w:p w14:paraId="1C9AD9D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7.3.10.3</w:t>
            </w:r>
          </w:p>
        </w:tc>
        <w:tc>
          <w:tcPr>
            <w:tcW w:w="0" w:type="auto"/>
            <w:vAlign w:val="center"/>
          </w:tcPr>
          <w:p w14:paraId="1C9AD9D3" w14:textId="77777777" w:rsidR="002D1CF0" w:rsidRDefault="00000000">
            <w:pPr>
              <w:pStyle w:val="affffff1"/>
              <w:spacing w:beforeLines="0" w:before="0" w:afterLines="0" w:after="0"/>
              <w:ind w:firstLineChars="0" w:firstLine="0"/>
              <w:jc w:val="left"/>
              <w:rPr>
                <w:rFonts w:hint="eastAsia"/>
                <w:color w:val="000000"/>
              </w:rPr>
            </w:pPr>
            <w:r>
              <w:rPr>
                <w:rFonts w:hint="eastAsia"/>
                <w:color w:val="000000"/>
              </w:rPr>
              <w:t>有此功能要求的天窗适用本条要求</w:t>
            </w:r>
          </w:p>
        </w:tc>
      </w:tr>
      <w:tr w:rsidR="002D1CF0" w14:paraId="1C9AD9DE" w14:textId="77777777">
        <w:trPr>
          <w:trHeight w:val="72"/>
          <w:jc w:val="center"/>
        </w:trPr>
        <w:tc>
          <w:tcPr>
            <w:tcW w:w="0" w:type="auto"/>
            <w:tcMar>
              <w:top w:w="0" w:type="dxa"/>
              <w:left w:w="108" w:type="dxa"/>
              <w:bottom w:w="0" w:type="dxa"/>
              <w:right w:w="108" w:type="dxa"/>
            </w:tcMar>
            <w:vAlign w:val="center"/>
          </w:tcPr>
          <w:p w14:paraId="1C9AD9D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16</w:t>
            </w:r>
          </w:p>
        </w:tc>
        <w:tc>
          <w:tcPr>
            <w:tcW w:w="0" w:type="auto"/>
            <w:vMerge/>
            <w:tcMar>
              <w:top w:w="0" w:type="dxa"/>
              <w:left w:w="57" w:type="dxa"/>
              <w:bottom w:w="0" w:type="dxa"/>
              <w:right w:w="57" w:type="dxa"/>
            </w:tcMar>
            <w:vAlign w:val="center"/>
          </w:tcPr>
          <w:p w14:paraId="1C9AD9D6" w14:textId="77777777" w:rsidR="002D1CF0" w:rsidRDefault="002D1CF0">
            <w:pPr>
              <w:pStyle w:val="affffff1"/>
              <w:spacing w:beforeLines="0" w:before="0" w:afterLines="0" w:after="0"/>
              <w:ind w:firstLineChars="0" w:firstLine="0"/>
              <w:jc w:val="center"/>
              <w:rPr>
                <w:rFonts w:hint="eastAsia"/>
                <w:color w:val="000000"/>
              </w:rPr>
            </w:pPr>
          </w:p>
        </w:tc>
        <w:tc>
          <w:tcPr>
            <w:tcW w:w="0" w:type="auto"/>
            <w:tcMar>
              <w:top w:w="0" w:type="dxa"/>
              <w:left w:w="57" w:type="dxa"/>
              <w:bottom w:w="0" w:type="dxa"/>
              <w:right w:w="57" w:type="dxa"/>
            </w:tcMar>
            <w:vAlign w:val="center"/>
          </w:tcPr>
          <w:p w14:paraId="1C9AD9D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防爆性能</w:t>
            </w:r>
          </w:p>
        </w:tc>
        <w:tc>
          <w:tcPr>
            <w:tcW w:w="1192" w:type="dxa"/>
            <w:tcMar>
              <w:top w:w="0" w:type="dxa"/>
              <w:left w:w="108" w:type="dxa"/>
              <w:bottom w:w="0" w:type="dxa"/>
              <w:right w:w="108" w:type="dxa"/>
            </w:tcMar>
            <w:vAlign w:val="center"/>
          </w:tcPr>
          <w:p w14:paraId="1C9AD9D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1樘</w:t>
            </w:r>
          </w:p>
        </w:tc>
        <w:tc>
          <w:tcPr>
            <w:tcW w:w="843" w:type="dxa"/>
            <w:tcMar>
              <w:top w:w="0" w:type="dxa"/>
              <w:left w:w="108" w:type="dxa"/>
              <w:bottom w:w="0" w:type="dxa"/>
              <w:right w:w="108" w:type="dxa"/>
            </w:tcMar>
            <w:vAlign w:val="center"/>
          </w:tcPr>
          <w:p w14:paraId="1C9AD9D9" w14:textId="77777777" w:rsidR="002D1CF0" w:rsidRDefault="002D1CF0">
            <w:pPr>
              <w:pStyle w:val="affffff1"/>
              <w:spacing w:beforeLines="0" w:before="0" w:afterLines="0" w:after="0"/>
              <w:ind w:firstLineChars="0" w:firstLine="0"/>
              <w:jc w:val="center"/>
              <w:rPr>
                <w:rFonts w:hint="eastAsia"/>
                <w:color w:val="000000"/>
              </w:rPr>
            </w:pPr>
          </w:p>
        </w:tc>
        <w:tc>
          <w:tcPr>
            <w:tcW w:w="0" w:type="auto"/>
            <w:vAlign w:val="center"/>
          </w:tcPr>
          <w:p w14:paraId="1C9AD9D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D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6.3.10.5</w:t>
            </w:r>
          </w:p>
        </w:tc>
        <w:tc>
          <w:tcPr>
            <w:tcW w:w="0" w:type="auto"/>
            <w:tcMar>
              <w:top w:w="0" w:type="dxa"/>
              <w:left w:w="108" w:type="dxa"/>
              <w:bottom w:w="0" w:type="dxa"/>
              <w:right w:w="108" w:type="dxa"/>
            </w:tcMar>
            <w:vAlign w:val="center"/>
          </w:tcPr>
          <w:p w14:paraId="1C9AD9D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7.3.10.4</w:t>
            </w:r>
          </w:p>
        </w:tc>
        <w:tc>
          <w:tcPr>
            <w:tcW w:w="0" w:type="auto"/>
            <w:vAlign w:val="center"/>
          </w:tcPr>
          <w:p w14:paraId="1C9AD9DD" w14:textId="77777777" w:rsidR="002D1CF0" w:rsidRDefault="00000000">
            <w:pPr>
              <w:pStyle w:val="affffff1"/>
              <w:spacing w:beforeLines="0" w:before="0" w:afterLines="0" w:after="0"/>
              <w:ind w:firstLineChars="0" w:firstLine="0"/>
              <w:jc w:val="left"/>
              <w:rPr>
                <w:rFonts w:hint="eastAsia"/>
                <w:color w:val="000000"/>
              </w:rPr>
            </w:pPr>
            <w:r>
              <w:rPr>
                <w:rFonts w:hint="eastAsia"/>
                <w:color w:val="000000"/>
              </w:rPr>
              <w:t>有此功能要求的天窗适用本条要求</w:t>
            </w:r>
          </w:p>
        </w:tc>
      </w:tr>
      <w:tr w:rsidR="002D1CF0" w14:paraId="1C9AD9E7" w14:textId="77777777">
        <w:trPr>
          <w:trHeight w:val="72"/>
          <w:jc w:val="center"/>
        </w:trPr>
        <w:tc>
          <w:tcPr>
            <w:tcW w:w="0" w:type="auto"/>
            <w:tcMar>
              <w:top w:w="0" w:type="dxa"/>
              <w:left w:w="108" w:type="dxa"/>
              <w:bottom w:w="0" w:type="dxa"/>
              <w:right w:w="108" w:type="dxa"/>
            </w:tcMar>
            <w:vAlign w:val="center"/>
          </w:tcPr>
          <w:p w14:paraId="1C9AD9D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17</w:t>
            </w:r>
          </w:p>
        </w:tc>
        <w:tc>
          <w:tcPr>
            <w:tcW w:w="0" w:type="auto"/>
            <w:gridSpan w:val="2"/>
            <w:tcMar>
              <w:top w:w="0" w:type="dxa"/>
              <w:left w:w="57" w:type="dxa"/>
              <w:bottom w:w="0" w:type="dxa"/>
              <w:right w:w="57" w:type="dxa"/>
            </w:tcMar>
            <w:vAlign w:val="center"/>
          </w:tcPr>
          <w:p w14:paraId="1C9AD9E0"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防沙尘性能</w:t>
            </w:r>
          </w:p>
        </w:tc>
        <w:tc>
          <w:tcPr>
            <w:tcW w:w="1192" w:type="dxa"/>
            <w:tcMar>
              <w:top w:w="0" w:type="dxa"/>
              <w:left w:w="108" w:type="dxa"/>
              <w:bottom w:w="0" w:type="dxa"/>
              <w:right w:w="108" w:type="dxa"/>
            </w:tcMar>
            <w:vAlign w:val="center"/>
          </w:tcPr>
          <w:p w14:paraId="1C9AD9E1"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tc>
        <w:tc>
          <w:tcPr>
            <w:tcW w:w="843" w:type="dxa"/>
            <w:tcMar>
              <w:top w:w="0" w:type="dxa"/>
              <w:left w:w="108" w:type="dxa"/>
              <w:bottom w:w="0" w:type="dxa"/>
              <w:right w:w="108" w:type="dxa"/>
            </w:tcMar>
            <w:vAlign w:val="center"/>
          </w:tcPr>
          <w:p w14:paraId="1C9AD9E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E3"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E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6.3.11</w:t>
            </w:r>
          </w:p>
        </w:tc>
        <w:tc>
          <w:tcPr>
            <w:tcW w:w="0" w:type="auto"/>
            <w:tcMar>
              <w:top w:w="0" w:type="dxa"/>
              <w:left w:w="108" w:type="dxa"/>
              <w:bottom w:w="0" w:type="dxa"/>
              <w:right w:w="108" w:type="dxa"/>
            </w:tcMar>
            <w:vAlign w:val="center"/>
          </w:tcPr>
          <w:p w14:paraId="1C9AD9E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7.3.11</w:t>
            </w:r>
          </w:p>
        </w:tc>
        <w:tc>
          <w:tcPr>
            <w:tcW w:w="0" w:type="auto"/>
            <w:vAlign w:val="center"/>
          </w:tcPr>
          <w:p w14:paraId="1C9AD9E6"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F1" w14:textId="77777777">
        <w:trPr>
          <w:trHeight w:val="72"/>
          <w:jc w:val="center"/>
        </w:trPr>
        <w:tc>
          <w:tcPr>
            <w:tcW w:w="0" w:type="auto"/>
            <w:tcMar>
              <w:top w:w="0" w:type="dxa"/>
              <w:left w:w="108" w:type="dxa"/>
              <w:bottom w:w="0" w:type="dxa"/>
              <w:right w:w="108" w:type="dxa"/>
            </w:tcMar>
            <w:vAlign w:val="center"/>
          </w:tcPr>
          <w:p w14:paraId="1C9AD9E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18</w:t>
            </w:r>
          </w:p>
        </w:tc>
        <w:tc>
          <w:tcPr>
            <w:tcW w:w="0" w:type="auto"/>
            <w:vMerge w:val="restart"/>
            <w:tcMar>
              <w:top w:w="0" w:type="dxa"/>
              <w:left w:w="57" w:type="dxa"/>
              <w:bottom w:w="0" w:type="dxa"/>
              <w:right w:w="57" w:type="dxa"/>
            </w:tcMar>
            <w:vAlign w:val="center"/>
          </w:tcPr>
          <w:p w14:paraId="1C9AD9E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耐久性能</w:t>
            </w:r>
          </w:p>
        </w:tc>
        <w:tc>
          <w:tcPr>
            <w:tcW w:w="0" w:type="auto"/>
            <w:tcMar>
              <w:top w:w="0" w:type="dxa"/>
              <w:left w:w="57" w:type="dxa"/>
              <w:bottom w:w="0" w:type="dxa"/>
              <w:right w:w="57" w:type="dxa"/>
            </w:tcMar>
            <w:vAlign w:val="center"/>
          </w:tcPr>
          <w:p w14:paraId="1C9AD9EA"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反复启闭性能</w:t>
            </w:r>
          </w:p>
        </w:tc>
        <w:tc>
          <w:tcPr>
            <w:tcW w:w="1192" w:type="dxa"/>
            <w:tcMar>
              <w:top w:w="0" w:type="dxa"/>
              <w:left w:w="108" w:type="dxa"/>
              <w:bottom w:w="0" w:type="dxa"/>
              <w:right w:w="108" w:type="dxa"/>
            </w:tcMar>
            <w:vAlign w:val="center"/>
          </w:tcPr>
          <w:p w14:paraId="1C9AD9EB"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1樘</w:t>
            </w:r>
          </w:p>
        </w:tc>
        <w:tc>
          <w:tcPr>
            <w:tcW w:w="843" w:type="dxa"/>
            <w:tcMar>
              <w:top w:w="0" w:type="dxa"/>
              <w:left w:w="108" w:type="dxa"/>
              <w:bottom w:w="0" w:type="dxa"/>
              <w:right w:w="108" w:type="dxa"/>
            </w:tcMar>
            <w:vAlign w:val="center"/>
          </w:tcPr>
          <w:p w14:paraId="1C9AD9EC"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ED"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EE"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6.3.12.2</w:t>
            </w:r>
          </w:p>
        </w:tc>
        <w:tc>
          <w:tcPr>
            <w:tcW w:w="0" w:type="auto"/>
            <w:tcMar>
              <w:top w:w="0" w:type="dxa"/>
              <w:left w:w="108" w:type="dxa"/>
              <w:bottom w:w="0" w:type="dxa"/>
              <w:right w:w="108" w:type="dxa"/>
            </w:tcMar>
            <w:vAlign w:val="center"/>
          </w:tcPr>
          <w:p w14:paraId="1C9AD9EF"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7.3.12.1</w:t>
            </w:r>
          </w:p>
        </w:tc>
        <w:tc>
          <w:tcPr>
            <w:tcW w:w="0" w:type="auto"/>
            <w:vAlign w:val="center"/>
          </w:tcPr>
          <w:p w14:paraId="1C9AD9F0"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FB" w14:textId="77777777">
        <w:trPr>
          <w:trHeight w:val="72"/>
          <w:jc w:val="center"/>
        </w:trPr>
        <w:tc>
          <w:tcPr>
            <w:tcW w:w="0" w:type="auto"/>
            <w:tcMar>
              <w:top w:w="0" w:type="dxa"/>
              <w:left w:w="108" w:type="dxa"/>
              <w:bottom w:w="0" w:type="dxa"/>
              <w:right w:w="108" w:type="dxa"/>
            </w:tcMar>
            <w:vAlign w:val="center"/>
          </w:tcPr>
          <w:p w14:paraId="1C9AD9F2"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19</w:t>
            </w:r>
          </w:p>
        </w:tc>
        <w:tc>
          <w:tcPr>
            <w:tcW w:w="0" w:type="auto"/>
            <w:vMerge/>
            <w:tcMar>
              <w:top w:w="0" w:type="dxa"/>
              <w:left w:w="57" w:type="dxa"/>
              <w:bottom w:w="0" w:type="dxa"/>
              <w:right w:w="57" w:type="dxa"/>
            </w:tcMar>
            <w:vAlign w:val="center"/>
          </w:tcPr>
          <w:p w14:paraId="1C9AD9F3" w14:textId="77777777" w:rsidR="002D1CF0" w:rsidRDefault="002D1CF0">
            <w:pPr>
              <w:pStyle w:val="affffff1"/>
              <w:spacing w:beforeLines="0" w:before="0" w:afterLines="0" w:after="0"/>
              <w:ind w:firstLineChars="0" w:firstLine="0"/>
              <w:jc w:val="center"/>
              <w:rPr>
                <w:rFonts w:hint="eastAsia"/>
                <w:color w:val="000000"/>
              </w:rPr>
            </w:pPr>
          </w:p>
        </w:tc>
        <w:tc>
          <w:tcPr>
            <w:tcW w:w="0" w:type="auto"/>
            <w:tcMar>
              <w:top w:w="0" w:type="dxa"/>
              <w:left w:w="57" w:type="dxa"/>
              <w:bottom w:w="0" w:type="dxa"/>
              <w:right w:w="57" w:type="dxa"/>
            </w:tcMar>
            <w:vAlign w:val="center"/>
          </w:tcPr>
          <w:p w14:paraId="1C9AD9F4"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耐候性能</w:t>
            </w:r>
          </w:p>
        </w:tc>
        <w:tc>
          <w:tcPr>
            <w:tcW w:w="1192" w:type="dxa"/>
            <w:tcMar>
              <w:top w:w="0" w:type="dxa"/>
              <w:left w:w="108" w:type="dxa"/>
              <w:bottom w:w="0" w:type="dxa"/>
              <w:right w:w="108" w:type="dxa"/>
            </w:tcMar>
            <w:vAlign w:val="center"/>
          </w:tcPr>
          <w:p w14:paraId="1C9AD9F5"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3樘</w:t>
            </w:r>
          </w:p>
        </w:tc>
        <w:tc>
          <w:tcPr>
            <w:tcW w:w="843" w:type="dxa"/>
            <w:tcMar>
              <w:top w:w="0" w:type="dxa"/>
              <w:left w:w="108" w:type="dxa"/>
              <w:bottom w:w="0" w:type="dxa"/>
              <w:right w:w="108" w:type="dxa"/>
            </w:tcMar>
            <w:vAlign w:val="center"/>
          </w:tcPr>
          <w:p w14:paraId="1C9AD9F6"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F7"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w:t>
            </w:r>
          </w:p>
        </w:tc>
        <w:tc>
          <w:tcPr>
            <w:tcW w:w="0" w:type="auto"/>
            <w:vAlign w:val="center"/>
          </w:tcPr>
          <w:p w14:paraId="1C9AD9F8"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6.3.12.6</w:t>
            </w:r>
          </w:p>
        </w:tc>
        <w:tc>
          <w:tcPr>
            <w:tcW w:w="0" w:type="auto"/>
            <w:tcMar>
              <w:top w:w="0" w:type="dxa"/>
              <w:left w:w="108" w:type="dxa"/>
              <w:bottom w:w="0" w:type="dxa"/>
              <w:right w:w="108" w:type="dxa"/>
            </w:tcMar>
            <w:vAlign w:val="center"/>
          </w:tcPr>
          <w:p w14:paraId="1C9AD9F9" w14:textId="77777777" w:rsidR="002D1CF0" w:rsidRDefault="00000000">
            <w:pPr>
              <w:pStyle w:val="affffff1"/>
              <w:spacing w:beforeLines="0" w:before="0" w:afterLines="0" w:after="0"/>
              <w:ind w:firstLineChars="0" w:firstLine="0"/>
              <w:jc w:val="center"/>
              <w:rPr>
                <w:rFonts w:hint="eastAsia"/>
                <w:color w:val="000000"/>
              </w:rPr>
            </w:pPr>
            <w:r>
              <w:rPr>
                <w:rFonts w:hint="eastAsia"/>
                <w:color w:val="000000"/>
              </w:rPr>
              <w:t>7.3.12.2</w:t>
            </w:r>
          </w:p>
        </w:tc>
        <w:tc>
          <w:tcPr>
            <w:tcW w:w="0" w:type="auto"/>
            <w:vAlign w:val="center"/>
          </w:tcPr>
          <w:p w14:paraId="1C9AD9FA" w14:textId="77777777" w:rsidR="002D1CF0" w:rsidRDefault="002D1CF0">
            <w:pPr>
              <w:pStyle w:val="affffff1"/>
              <w:spacing w:beforeLines="0" w:before="0" w:afterLines="0" w:after="0"/>
              <w:ind w:firstLineChars="0" w:firstLine="0"/>
              <w:jc w:val="left"/>
              <w:rPr>
                <w:rFonts w:hint="eastAsia"/>
                <w:color w:val="000000"/>
              </w:rPr>
            </w:pPr>
          </w:p>
        </w:tc>
      </w:tr>
      <w:tr w:rsidR="002D1CF0" w14:paraId="1C9AD9FD" w14:textId="77777777">
        <w:trPr>
          <w:trHeight w:val="72"/>
          <w:jc w:val="center"/>
        </w:trPr>
        <w:tc>
          <w:tcPr>
            <w:tcW w:w="0" w:type="auto"/>
            <w:gridSpan w:val="9"/>
            <w:tcMar>
              <w:top w:w="0" w:type="dxa"/>
              <w:left w:w="108" w:type="dxa"/>
              <w:bottom w:w="0" w:type="dxa"/>
              <w:right w:w="108" w:type="dxa"/>
            </w:tcMar>
            <w:vAlign w:val="center"/>
          </w:tcPr>
          <w:p w14:paraId="1C9AD9FC" w14:textId="77777777" w:rsidR="002D1CF0" w:rsidRDefault="00000000">
            <w:pPr>
              <w:widowControl/>
              <w:jc w:val="left"/>
              <w:rPr>
                <w:color w:val="000000"/>
                <w:sz w:val="18"/>
                <w:szCs w:val="18"/>
              </w:rPr>
            </w:pPr>
            <w:r>
              <w:rPr>
                <w:rFonts w:ascii="黑体" w:eastAsia="黑体" w:hAnsi="黑体" w:cs="黑体" w:hint="eastAsia"/>
                <w:color w:val="000000"/>
                <w:sz w:val="18"/>
                <w:szCs w:val="18"/>
              </w:rPr>
              <w:t>注：</w:t>
            </w:r>
            <w:r>
              <w:rPr>
                <w:rFonts w:hint="eastAsia"/>
                <w:color w:val="000000"/>
                <w:sz w:val="18"/>
                <w:szCs w:val="18"/>
              </w:rPr>
              <w:t>“◎</w:t>
            </w:r>
            <w:r>
              <w:rPr>
                <w:color w:val="000000"/>
                <w:sz w:val="18"/>
                <w:szCs w:val="18"/>
              </w:rPr>
              <w:t>”</w:t>
            </w:r>
            <w:r>
              <w:rPr>
                <w:rFonts w:hint="eastAsia"/>
                <w:color w:val="000000"/>
                <w:sz w:val="18"/>
                <w:szCs w:val="18"/>
              </w:rPr>
              <w:t>为必选性能</w:t>
            </w:r>
            <w:r>
              <w:rPr>
                <w:color w:val="000000"/>
                <w:sz w:val="18"/>
                <w:szCs w:val="18"/>
              </w:rPr>
              <w:t>；</w:t>
            </w:r>
            <w:r>
              <w:rPr>
                <w:color w:val="000000"/>
                <w:sz w:val="18"/>
                <w:szCs w:val="18"/>
              </w:rPr>
              <w:t>“</w:t>
            </w:r>
            <w:r>
              <w:rPr>
                <w:rFonts w:ascii="宋体" w:hAnsi="宋体" w:cs="宋体" w:hint="eastAsia"/>
                <w:color w:val="000000"/>
                <w:sz w:val="18"/>
                <w:szCs w:val="18"/>
              </w:rPr>
              <w:t>○</w:t>
            </w:r>
            <w:r>
              <w:rPr>
                <w:color w:val="000000"/>
                <w:sz w:val="18"/>
                <w:szCs w:val="18"/>
              </w:rPr>
              <w:t>”</w:t>
            </w:r>
            <w:r>
              <w:rPr>
                <w:color w:val="000000"/>
                <w:sz w:val="18"/>
                <w:szCs w:val="18"/>
              </w:rPr>
              <w:t>为可选性能；</w:t>
            </w:r>
            <w:r>
              <w:rPr>
                <w:color w:val="000000"/>
                <w:sz w:val="18"/>
                <w:szCs w:val="18"/>
              </w:rPr>
              <w:t>“</w:t>
            </w:r>
            <w:r>
              <w:rPr>
                <w:rFonts w:hint="eastAsia"/>
                <w:color w:val="000000"/>
                <w:sz w:val="18"/>
                <w:szCs w:val="18"/>
              </w:rPr>
              <w:t>-</w:t>
            </w:r>
            <w:r>
              <w:rPr>
                <w:color w:val="000000"/>
                <w:sz w:val="18"/>
                <w:szCs w:val="18"/>
              </w:rPr>
              <w:t>”</w:t>
            </w:r>
            <w:r>
              <w:rPr>
                <w:color w:val="000000"/>
                <w:sz w:val="18"/>
                <w:szCs w:val="18"/>
              </w:rPr>
              <w:t>为不要求。</w:t>
            </w:r>
          </w:p>
        </w:tc>
      </w:tr>
    </w:tbl>
    <w:p w14:paraId="1C9AD9FE" w14:textId="77777777" w:rsidR="002D1CF0" w:rsidRDefault="00000000">
      <w:pPr>
        <w:pStyle w:val="a1"/>
        <w:spacing w:before="120" w:after="120"/>
      </w:pPr>
      <w:bookmarkStart w:id="365" w:name="_Toc645"/>
      <w:r>
        <w:rPr>
          <w:rFonts w:hint="eastAsia"/>
        </w:rPr>
        <w:t>检验记录与报告</w:t>
      </w:r>
      <w:bookmarkEnd w:id="365"/>
    </w:p>
    <w:p w14:paraId="1C9AD9FF" w14:textId="77777777" w:rsidR="002D1CF0" w:rsidRDefault="00000000">
      <w:pPr>
        <w:pStyle w:val="a2"/>
        <w:spacing w:before="120" w:after="120"/>
        <w:rPr>
          <w:rFonts w:hint="eastAsia"/>
        </w:rPr>
      </w:pPr>
      <w:r>
        <w:rPr>
          <w:rFonts w:hint="eastAsia"/>
        </w:rPr>
        <w:t>检验过程需详细记录检验数据、试验环境（温度、湿度）、设备型号等信息；</w:t>
      </w:r>
    </w:p>
    <w:p w14:paraId="1C9ADA00" w14:textId="77777777" w:rsidR="002D1CF0" w:rsidRDefault="00000000">
      <w:pPr>
        <w:pStyle w:val="a2"/>
        <w:spacing w:before="120" w:after="120"/>
        <w:rPr>
          <w:rFonts w:hint="eastAsia"/>
        </w:rPr>
      </w:pPr>
      <w:r>
        <w:rPr>
          <w:rFonts w:hint="eastAsia"/>
        </w:rPr>
        <w:t>型式检验合格后，出具型式检验报告，报告有效期</w:t>
      </w:r>
      <w:proofErr w:type="gramStart"/>
      <w:r>
        <w:rPr>
          <w:rFonts w:hint="eastAsia"/>
        </w:rPr>
        <w:t xml:space="preserve">为 2 </w:t>
      </w:r>
      <w:proofErr w:type="gramEnd"/>
      <w:r>
        <w:rPr>
          <w:rFonts w:hint="eastAsia"/>
        </w:rPr>
        <w:t>年（材料、工艺无变更情况下）。</w:t>
      </w:r>
    </w:p>
    <w:p w14:paraId="1C9ADA01" w14:textId="77777777" w:rsidR="002D1CF0" w:rsidRDefault="00000000">
      <w:pPr>
        <w:pStyle w:val="a0"/>
        <w:spacing w:before="240" w:after="240"/>
      </w:pPr>
      <w:bookmarkStart w:id="366" w:name="_Toc1128"/>
      <w:r>
        <w:rPr>
          <w:rFonts w:hint="eastAsia"/>
        </w:rPr>
        <w:t>包装、运输和贮存</w:t>
      </w:r>
      <w:bookmarkEnd w:id="366"/>
    </w:p>
    <w:p w14:paraId="1C9ADA02" w14:textId="77777777" w:rsidR="002D1CF0" w:rsidRDefault="00000000">
      <w:pPr>
        <w:pStyle w:val="a1"/>
        <w:spacing w:before="120" w:after="120"/>
      </w:pPr>
      <w:bookmarkStart w:id="367" w:name="_Toc6278"/>
      <w:bookmarkStart w:id="368" w:name="_Toc1718"/>
      <w:r>
        <w:rPr>
          <w:rFonts w:hint="eastAsia"/>
        </w:rPr>
        <w:t>包装</w:t>
      </w:r>
      <w:bookmarkEnd w:id="367"/>
      <w:bookmarkEnd w:id="368"/>
    </w:p>
    <w:p w14:paraId="1C9ADA03" w14:textId="77777777" w:rsidR="002D1CF0" w:rsidRDefault="00000000">
      <w:pPr>
        <w:pStyle w:val="a2"/>
        <w:spacing w:before="120" w:after="120"/>
        <w:rPr>
          <w:rFonts w:hint="eastAsia"/>
        </w:rPr>
      </w:pPr>
      <w:bookmarkStart w:id="369" w:name="_Toc32503"/>
      <w:bookmarkStart w:id="370" w:name="_Toc15542"/>
      <w:r>
        <w:rPr>
          <w:rFonts w:hint="eastAsia"/>
        </w:rPr>
        <w:t>应根据天窗产品的实际情况，采取合适的无腐蚀作用材料包装。</w:t>
      </w:r>
      <w:bookmarkEnd w:id="369"/>
      <w:bookmarkEnd w:id="370"/>
    </w:p>
    <w:p w14:paraId="1C9ADA04" w14:textId="77777777" w:rsidR="002D1CF0" w:rsidRDefault="00000000">
      <w:pPr>
        <w:pStyle w:val="a2"/>
        <w:spacing w:before="120" w:after="120"/>
        <w:rPr>
          <w:rFonts w:hint="eastAsia"/>
        </w:rPr>
      </w:pPr>
      <w:bookmarkStart w:id="371" w:name="_Toc15421"/>
      <w:bookmarkStart w:id="372" w:name="_Toc17252"/>
      <w:r>
        <w:rPr>
          <w:rFonts w:hint="eastAsia"/>
        </w:rPr>
        <w:t>包装箱应有足够的承载能力，确保正常运输和保管条件下不受损坏。</w:t>
      </w:r>
      <w:bookmarkEnd w:id="371"/>
      <w:bookmarkEnd w:id="372"/>
    </w:p>
    <w:p w14:paraId="1C9ADA05" w14:textId="77777777" w:rsidR="002D1CF0" w:rsidRDefault="00000000">
      <w:pPr>
        <w:pStyle w:val="a2"/>
        <w:spacing w:before="120" w:after="120"/>
        <w:rPr>
          <w:rFonts w:hint="eastAsia"/>
        </w:rPr>
      </w:pPr>
      <w:bookmarkStart w:id="373" w:name="_Toc2774"/>
      <w:bookmarkStart w:id="374" w:name="_Toc11903"/>
      <w:r>
        <w:rPr>
          <w:rFonts w:hint="eastAsia"/>
        </w:rPr>
        <w:t>包装箱内的各类部件，避免发生相互碰撞、窜动。</w:t>
      </w:r>
      <w:bookmarkEnd w:id="373"/>
      <w:bookmarkEnd w:id="374"/>
    </w:p>
    <w:p w14:paraId="1C9ADA06" w14:textId="77777777" w:rsidR="002D1CF0" w:rsidRDefault="00000000">
      <w:pPr>
        <w:pStyle w:val="a2"/>
        <w:spacing w:before="120" w:after="120"/>
        <w:rPr>
          <w:rFonts w:hint="eastAsia"/>
        </w:rPr>
      </w:pPr>
      <w:bookmarkStart w:id="375" w:name="_Toc17464"/>
      <w:bookmarkStart w:id="376" w:name="_Toc17197"/>
      <w:r>
        <w:rPr>
          <w:rFonts w:hint="eastAsia"/>
        </w:rPr>
        <w:t>包装储运图示标志及使用方法应符合GB/T191的规定。</w:t>
      </w:r>
      <w:bookmarkEnd w:id="375"/>
      <w:bookmarkEnd w:id="376"/>
    </w:p>
    <w:p w14:paraId="1C9ADA07" w14:textId="77777777" w:rsidR="002D1CF0" w:rsidRDefault="00000000">
      <w:pPr>
        <w:pStyle w:val="a1"/>
        <w:spacing w:before="120" w:after="120"/>
      </w:pPr>
      <w:bookmarkStart w:id="377" w:name="_Toc9369"/>
      <w:bookmarkStart w:id="378" w:name="_Toc19122"/>
      <w:r>
        <w:rPr>
          <w:rFonts w:hint="eastAsia"/>
        </w:rPr>
        <w:t>运输</w:t>
      </w:r>
      <w:bookmarkEnd w:id="377"/>
      <w:bookmarkEnd w:id="378"/>
    </w:p>
    <w:p w14:paraId="1C9ADA08" w14:textId="77777777" w:rsidR="002D1CF0" w:rsidRDefault="00000000">
      <w:pPr>
        <w:pStyle w:val="a2"/>
        <w:spacing w:before="120" w:after="120"/>
        <w:rPr>
          <w:rFonts w:hint="eastAsia"/>
        </w:rPr>
      </w:pPr>
      <w:bookmarkStart w:id="379" w:name="_Toc3002"/>
      <w:bookmarkStart w:id="380" w:name="_Toc12747"/>
      <w:r>
        <w:rPr>
          <w:rFonts w:hint="eastAsia"/>
        </w:rPr>
        <w:t>在运输过程中避免包装箱发生相互碰撞。</w:t>
      </w:r>
      <w:bookmarkEnd w:id="379"/>
      <w:bookmarkEnd w:id="380"/>
    </w:p>
    <w:p w14:paraId="1C9ADA09" w14:textId="77777777" w:rsidR="002D1CF0" w:rsidRDefault="00000000">
      <w:pPr>
        <w:pStyle w:val="a2"/>
        <w:spacing w:before="120" w:after="120"/>
        <w:rPr>
          <w:rFonts w:hint="eastAsia"/>
        </w:rPr>
      </w:pPr>
      <w:bookmarkStart w:id="381" w:name="_Toc17999"/>
      <w:bookmarkStart w:id="382" w:name="_Toc20694"/>
      <w:r>
        <w:rPr>
          <w:rFonts w:hint="eastAsia"/>
        </w:rPr>
        <w:t>搬运过程中应轻拿轻放，严禁摔、扔、碰击。</w:t>
      </w:r>
      <w:bookmarkEnd w:id="381"/>
      <w:bookmarkEnd w:id="382"/>
    </w:p>
    <w:p w14:paraId="1C9ADA0A" w14:textId="77777777" w:rsidR="002D1CF0" w:rsidRDefault="00000000">
      <w:pPr>
        <w:pStyle w:val="a2"/>
        <w:spacing w:before="120" w:after="120"/>
        <w:rPr>
          <w:rFonts w:hint="eastAsia"/>
        </w:rPr>
      </w:pPr>
      <w:bookmarkStart w:id="383" w:name="_Toc12863"/>
      <w:bookmarkStart w:id="384" w:name="_Toc20536"/>
      <w:r>
        <w:rPr>
          <w:rFonts w:hint="eastAsia"/>
        </w:rPr>
        <w:t>运输工具应有防雨措施，并保持清洁无污染。</w:t>
      </w:r>
      <w:bookmarkEnd w:id="383"/>
      <w:bookmarkEnd w:id="384"/>
    </w:p>
    <w:p w14:paraId="1C9ADA0B" w14:textId="77777777" w:rsidR="002D1CF0" w:rsidRDefault="00000000">
      <w:pPr>
        <w:pStyle w:val="a1"/>
        <w:spacing w:before="120" w:after="120"/>
      </w:pPr>
      <w:bookmarkStart w:id="385" w:name="_Toc23319"/>
      <w:bookmarkStart w:id="386" w:name="_Toc11634"/>
      <w:bookmarkStart w:id="387" w:name="BookMark5"/>
      <w:r>
        <w:rPr>
          <w:rFonts w:hint="eastAsia"/>
        </w:rPr>
        <w:t>贮存</w:t>
      </w:r>
      <w:bookmarkEnd w:id="385"/>
      <w:bookmarkEnd w:id="386"/>
    </w:p>
    <w:p w14:paraId="1C9ADA0C" w14:textId="77777777" w:rsidR="002D1CF0" w:rsidRDefault="00000000">
      <w:pPr>
        <w:pStyle w:val="a2"/>
        <w:spacing w:before="120" w:after="120"/>
        <w:rPr>
          <w:rFonts w:hint="eastAsia"/>
        </w:rPr>
      </w:pPr>
      <w:bookmarkStart w:id="388" w:name="_Toc8012"/>
      <w:bookmarkStart w:id="389" w:name="_Toc27927"/>
      <w:r>
        <w:rPr>
          <w:rFonts w:hint="eastAsia"/>
        </w:rPr>
        <w:t>产品应放置通风、干燥的地方。严禁与酸、碱、盐类物质接触并防止雨水侵入。</w:t>
      </w:r>
      <w:bookmarkEnd w:id="388"/>
      <w:bookmarkEnd w:id="389"/>
    </w:p>
    <w:p w14:paraId="1C9ADA0D" w14:textId="77777777" w:rsidR="002D1CF0" w:rsidRDefault="00000000">
      <w:pPr>
        <w:pStyle w:val="a2"/>
        <w:spacing w:before="120" w:after="120"/>
        <w:rPr>
          <w:rFonts w:hint="eastAsia"/>
        </w:rPr>
      </w:pPr>
      <w:bookmarkStart w:id="390" w:name="_Toc25762"/>
      <w:bookmarkStart w:id="391" w:name="_Toc3999"/>
      <w:r>
        <w:rPr>
          <w:rFonts w:hint="eastAsia"/>
        </w:rPr>
        <w:t>产品严禁与地面直接接触，底部垫高大于100mm。</w:t>
      </w:r>
      <w:bookmarkEnd w:id="390"/>
      <w:bookmarkEnd w:id="391"/>
    </w:p>
    <w:p w14:paraId="1C9ADA0E" w14:textId="77777777" w:rsidR="002D1CF0" w:rsidRDefault="00000000">
      <w:pPr>
        <w:pStyle w:val="a2"/>
        <w:spacing w:before="120" w:after="120"/>
        <w:rPr>
          <w:rFonts w:hint="eastAsia"/>
        </w:rPr>
      </w:pPr>
      <w:bookmarkStart w:id="392" w:name="_Toc13356"/>
      <w:bookmarkStart w:id="393" w:name="_Toc3409"/>
      <w:r>
        <w:rPr>
          <w:rFonts w:hint="eastAsia"/>
        </w:rPr>
        <w:t>产品放置应用非金属垫块垫平，产品宜立放且立放角度不小于70°。</w:t>
      </w:r>
      <w:bookmarkEnd w:id="392"/>
      <w:bookmarkEnd w:id="393"/>
    </w:p>
    <w:p w14:paraId="1C9ADA0F" w14:textId="77777777" w:rsidR="002D1CF0" w:rsidRDefault="00000000">
      <w:bookmarkStart w:id="394" w:name="BookMark7"/>
      <w:bookmarkEnd w:id="387"/>
      <w:r>
        <w:br w:type="page"/>
      </w:r>
    </w:p>
    <w:p w14:paraId="1C9ADA10" w14:textId="77777777" w:rsidR="002D1CF0" w:rsidRDefault="00000000">
      <w:pPr>
        <w:pStyle w:val="affd"/>
        <w:spacing w:before="60" w:after="120"/>
      </w:pPr>
      <w:bookmarkStart w:id="395" w:name="_Toc9883"/>
      <w:r>
        <w:br/>
      </w:r>
      <w:bookmarkStart w:id="396" w:name="_Toc158888297"/>
      <w:bookmarkStart w:id="397" w:name="_Toc222942568"/>
      <w:bookmarkStart w:id="398" w:name="_Toc138688394"/>
      <w:bookmarkStart w:id="399" w:name="_Toc161117449"/>
      <w:bookmarkStart w:id="400" w:name="_Toc158888276"/>
      <w:bookmarkStart w:id="401" w:name="_Toc160885364"/>
      <w:r>
        <w:rPr>
          <w:rFonts w:hint="eastAsia"/>
        </w:rPr>
        <w:t>（规范性）</w:t>
      </w:r>
      <w:r>
        <w:br/>
      </w:r>
      <w:bookmarkEnd w:id="396"/>
      <w:bookmarkEnd w:id="397"/>
      <w:bookmarkEnd w:id="398"/>
      <w:bookmarkEnd w:id="399"/>
      <w:bookmarkEnd w:id="400"/>
      <w:bookmarkEnd w:id="401"/>
      <w:r>
        <w:rPr>
          <w:rFonts w:hint="eastAsia"/>
        </w:rPr>
        <w:t>天窗图示</w:t>
      </w:r>
      <w:bookmarkEnd w:id="395"/>
    </w:p>
    <w:p w14:paraId="1C9ADA11" w14:textId="77777777" w:rsidR="002D1CF0" w:rsidRDefault="002D1CF0">
      <w:pPr>
        <w:pStyle w:val="affffffffffff7"/>
        <w:ind w:firstLine="422"/>
        <w:jc w:val="center"/>
        <w:rPr>
          <w:b/>
          <w:bCs/>
          <w:color w:val="auto"/>
        </w:rPr>
      </w:pPr>
    </w:p>
    <w:p w14:paraId="1C9ADA12" w14:textId="77777777" w:rsidR="002D1CF0" w:rsidRDefault="00000000">
      <w:pPr>
        <w:pStyle w:val="affffffffffff9"/>
        <w:numPr>
          <w:ilvl w:val="1"/>
          <w:numId w:val="4"/>
        </w:numPr>
        <w:spacing w:before="240" w:after="240"/>
      </w:pPr>
      <w:r>
        <w:rPr>
          <w:rFonts w:hint="eastAsia"/>
        </w:rPr>
        <w:t>天窗窗型示意图</w:t>
      </w:r>
    </w:p>
    <w:p w14:paraId="1C9ADA13" w14:textId="77777777" w:rsidR="002D1CF0" w:rsidRDefault="00000000">
      <w:pPr>
        <w:pStyle w:val="affa"/>
        <w:numPr>
          <w:ilvl w:val="2"/>
          <w:numId w:val="4"/>
        </w:numPr>
        <w:spacing w:before="156" w:after="156"/>
      </w:pPr>
      <w:r>
        <w:rPr>
          <w:rFonts w:hint="eastAsia"/>
        </w:rPr>
        <w:t>平天窗见图A.1.1</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15" w14:textId="77777777">
        <w:trPr>
          <w:trHeight w:val="1925"/>
          <w:jc w:val="center"/>
        </w:trPr>
        <w:tc>
          <w:tcPr>
            <w:tcW w:w="5000" w:type="pct"/>
            <w:vAlign w:val="center"/>
          </w:tcPr>
          <w:p w14:paraId="1C9ADA14"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80" wp14:editId="1C9ADA81">
                  <wp:extent cx="2101850" cy="1062355"/>
                  <wp:effectExtent l="0" t="0" r="1270" b="4445"/>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22"/>
                          <a:stretch>
                            <a:fillRect/>
                          </a:stretch>
                        </pic:blipFill>
                        <pic:spPr>
                          <a:xfrm>
                            <a:off x="0" y="0"/>
                            <a:ext cx="2101850" cy="1062355"/>
                          </a:xfrm>
                          <a:prstGeom prst="rect">
                            <a:avLst/>
                          </a:prstGeom>
                          <a:noFill/>
                          <a:ln>
                            <a:noFill/>
                          </a:ln>
                        </pic:spPr>
                      </pic:pic>
                    </a:graphicData>
                  </a:graphic>
                </wp:inline>
              </w:drawing>
            </w:r>
          </w:p>
        </w:tc>
      </w:tr>
      <w:tr w:rsidR="002D1CF0" w14:paraId="1C9ADA17" w14:textId="77777777">
        <w:trPr>
          <w:trHeight w:val="420"/>
          <w:jc w:val="center"/>
        </w:trPr>
        <w:tc>
          <w:tcPr>
            <w:tcW w:w="5000" w:type="pct"/>
            <w:vAlign w:val="center"/>
          </w:tcPr>
          <w:p w14:paraId="1C9ADA16" w14:textId="77777777" w:rsidR="002D1CF0" w:rsidRDefault="00000000">
            <w:pPr>
              <w:pStyle w:val="affffff1"/>
              <w:spacing w:beforeLines="0" w:before="0" w:afterLines="0" w:after="0"/>
              <w:ind w:firstLineChars="0" w:firstLine="0"/>
              <w:jc w:val="center"/>
              <w:rPr>
                <w:rFonts w:hint="eastAsia"/>
              </w:rPr>
            </w:pPr>
            <w:r>
              <w:rPr>
                <w:rFonts w:hint="eastAsia"/>
              </w:rPr>
              <w:t>图A.1.</w:t>
            </w:r>
            <w:proofErr w:type="gramStart"/>
            <w:r>
              <w:rPr>
                <w:rFonts w:hint="eastAsia"/>
              </w:rPr>
              <w:t>1 平</w:t>
            </w:r>
            <w:proofErr w:type="gramEnd"/>
            <w:r>
              <w:rPr>
                <w:rFonts w:hint="eastAsia"/>
              </w:rPr>
              <w:t>天窗</w:t>
            </w:r>
          </w:p>
        </w:tc>
      </w:tr>
    </w:tbl>
    <w:p w14:paraId="1C9ADA18" w14:textId="77777777" w:rsidR="002D1CF0" w:rsidRDefault="00000000">
      <w:pPr>
        <w:pStyle w:val="affa"/>
        <w:numPr>
          <w:ilvl w:val="2"/>
          <w:numId w:val="4"/>
        </w:numPr>
        <w:spacing w:before="156" w:after="156"/>
      </w:pPr>
      <w:r>
        <w:rPr>
          <w:rFonts w:hint="eastAsia"/>
        </w:rPr>
        <w:t>垂直天窗组合斜向天窗见图A.1.2</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1A" w14:textId="77777777">
        <w:trPr>
          <w:trHeight w:val="1925"/>
          <w:jc w:val="center"/>
        </w:trPr>
        <w:tc>
          <w:tcPr>
            <w:tcW w:w="2461" w:type="pct"/>
            <w:vAlign w:val="center"/>
          </w:tcPr>
          <w:p w14:paraId="1C9ADA19"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82" wp14:editId="1C9ADA83">
                  <wp:extent cx="2419985" cy="1019810"/>
                  <wp:effectExtent l="0" t="0" r="3175" b="127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3"/>
                          <a:stretch>
                            <a:fillRect/>
                          </a:stretch>
                        </pic:blipFill>
                        <pic:spPr>
                          <a:xfrm>
                            <a:off x="0" y="0"/>
                            <a:ext cx="2419985" cy="1019810"/>
                          </a:xfrm>
                          <a:prstGeom prst="rect">
                            <a:avLst/>
                          </a:prstGeom>
                          <a:noFill/>
                          <a:ln>
                            <a:noFill/>
                          </a:ln>
                        </pic:spPr>
                      </pic:pic>
                    </a:graphicData>
                  </a:graphic>
                </wp:inline>
              </w:drawing>
            </w:r>
          </w:p>
        </w:tc>
      </w:tr>
      <w:tr w:rsidR="002D1CF0" w14:paraId="1C9ADA1C" w14:textId="77777777">
        <w:trPr>
          <w:trHeight w:val="420"/>
          <w:jc w:val="center"/>
        </w:trPr>
        <w:tc>
          <w:tcPr>
            <w:tcW w:w="2461" w:type="pct"/>
            <w:vAlign w:val="center"/>
          </w:tcPr>
          <w:p w14:paraId="1C9ADA1B" w14:textId="77777777" w:rsidR="002D1CF0" w:rsidRDefault="00000000">
            <w:pPr>
              <w:pStyle w:val="affffff1"/>
              <w:spacing w:beforeLines="0" w:before="0" w:afterLines="0" w:after="0"/>
              <w:ind w:firstLineChars="0" w:firstLine="0"/>
              <w:jc w:val="center"/>
              <w:rPr>
                <w:rFonts w:hint="eastAsia"/>
              </w:rPr>
            </w:pPr>
            <w:r>
              <w:rPr>
                <w:rFonts w:hint="eastAsia"/>
              </w:rPr>
              <w:t>图A.1.</w:t>
            </w:r>
            <w:proofErr w:type="gramStart"/>
            <w:r>
              <w:rPr>
                <w:rFonts w:hint="eastAsia"/>
              </w:rPr>
              <w:t>2 垂直</w:t>
            </w:r>
            <w:proofErr w:type="gramEnd"/>
            <w:r>
              <w:rPr>
                <w:rFonts w:hint="eastAsia"/>
              </w:rPr>
              <w:t>天窗组合斜向天窗</w:t>
            </w:r>
          </w:p>
        </w:tc>
      </w:tr>
    </w:tbl>
    <w:p w14:paraId="1C9ADA1D" w14:textId="77777777" w:rsidR="002D1CF0" w:rsidRDefault="00000000">
      <w:pPr>
        <w:pStyle w:val="affa"/>
        <w:numPr>
          <w:ilvl w:val="2"/>
          <w:numId w:val="4"/>
        </w:numPr>
        <w:spacing w:before="156" w:after="156"/>
      </w:pPr>
      <w:r>
        <w:rPr>
          <w:rFonts w:hint="eastAsia"/>
        </w:rPr>
        <w:t>单坡天窗见图A.1.3</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1F" w14:textId="77777777">
        <w:trPr>
          <w:trHeight w:val="1925"/>
          <w:jc w:val="center"/>
        </w:trPr>
        <w:tc>
          <w:tcPr>
            <w:tcW w:w="2461" w:type="pct"/>
            <w:vAlign w:val="center"/>
          </w:tcPr>
          <w:p w14:paraId="1C9ADA1E"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84" wp14:editId="1C9ADA85">
                  <wp:extent cx="2329180" cy="1091565"/>
                  <wp:effectExtent l="0" t="0" r="2540" b="5715"/>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24"/>
                          <a:stretch>
                            <a:fillRect/>
                          </a:stretch>
                        </pic:blipFill>
                        <pic:spPr>
                          <a:xfrm>
                            <a:off x="0" y="0"/>
                            <a:ext cx="2329180" cy="1091565"/>
                          </a:xfrm>
                          <a:prstGeom prst="rect">
                            <a:avLst/>
                          </a:prstGeom>
                          <a:noFill/>
                          <a:ln>
                            <a:noFill/>
                          </a:ln>
                        </pic:spPr>
                      </pic:pic>
                    </a:graphicData>
                  </a:graphic>
                </wp:inline>
              </w:drawing>
            </w:r>
          </w:p>
        </w:tc>
      </w:tr>
      <w:tr w:rsidR="002D1CF0" w14:paraId="1C9ADA21" w14:textId="77777777">
        <w:trPr>
          <w:trHeight w:val="420"/>
          <w:jc w:val="center"/>
        </w:trPr>
        <w:tc>
          <w:tcPr>
            <w:tcW w:w="2461" w:type="pct"/>
            <w:vAlign w:val="center"/>
          </w:tcPr>
          <w:p w14:paraId="1C9ADA20" w14:textId="77777777" w:rsidR="002D1CF0" w:rsidRDefault="00000000">
            <w:pPr>
              <w:pStyle w:val="affffff1"/>
              <w:spacing w:beforeLines="0" w:before="0" w:afterLines="0" w:after="0"/>
              <w:ind w:firstLineChars="0" w:firstLine="0"/>
              <w:jc w:val="center"/>
              <w:rPr>
                <w:rFonts w:hint="eastAsia"/>
              </w:rPr>
            </w:pPr>
            <w:r>
              <w:rPr>
                <w:rFonts w:hint="eastAsia"/>
              </w:rPr>
              <w:t>图A.1.</w:t>
            </w:r>
            <w:proofErr w:type="gramStart"/>
            <w:r>
              <w:rPr>
                <w:rFonts w:hint="eastAsia"/>
              </w:rPr>
              <w:t>3 单</w:t>
            </w:r>
            <w:proofErr w:type="gramEnd"/>
            <w:r>
              <w:rPr>
                <w:rFonts w:hint="eastAsia"/>
              </w:rPr>
              <w:t>坡天窗</w:t>
            </w:r>
          </w:p>
        </w:tc>
      </w:tr>
    </w:tbl>
    <w:p w14:paraId="1C9ADA22" w14:textId="77777777" w:rsidR="002D1CF0" w:rsidRDefault="00000000">
      <w:pPr>
        <w:pStyle w:val="affa"/>
        <w:numPr>
          <w:ilvl w:val="2"/>
          <w:numId w:val="4"/>
        </w:numPr>
        <w:spacing w:before="156" w:after="156"/>
      </w:pPr>
      <w:r>
        <w:rPr>
          <w:rFonts w:hint="eastAsia"/>
        </w:rPr>
        <w:t>双坡天窗见图A.1.4</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24" w14:textId="77777777">
        <w:trPr>
          <w:trHeight w:val="1925"/>
          <w:jc w:val="center"/>
        </w:trPr>
        <w:tc>
          <w:tcPr>
            <w:tcW w:w="2461" w:type="pct"/>
            <w:vAlign w:val="center"/>
          </w:tcPr>
          <w:p w14:paraId="1C9ADA23"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86" wp14:editId="1C9ADA87">
                  <wp:extent cx="2462530" cy="1136650"/>
                  <wp:effectExtent l="0" t="0" r="6350" b="635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25"/>
                          <a:stretch>
                            <a:fillRect/>
                          </a:stretch>
                        </pic:blipFill>
                        <pic:spPr>
                          <a:xfrm>
                            <a:off x="0" y="0"/>
                            <a:ext cx="2462530" cy="1136650"/>
                          </a:xfrm>
                          <a:prstGeom prst="rect">
                            <a:avLst/>
                          </a:prstGeom>
                          <a:noFill/>
                          <a:ln>
                            <a:noFill/>
                          </a:ln>
                        </pic:spPr>
                      </pic:pic>
                    </a:graphicData>
                  </a:graphic>
                </wp:inline>
              </w:drawing>
            </w:r>
          </w:p>
        </w:tc>
      </w:tr>
      <w:tr w:rsidR="002D1CF0" w14:paraId="1C9ADA26" w14:textId="77777777">
        <w:trPr>
          <w:trHeight w:val="420"/>
          <w:jc w:val="center"/>
        </w:trPr>
        <w:tc>
          <w:tcPr>
            <w:tcW w:w="2461" w:type="pct"/>
            <w:vAlign w:val="center"/>
          </w:tcPr>
          <w:p w14:paraId="1C9ADA25" w14:textId="77777777" w:rsidR="002D1CF0" w:rsidRDefault="00000000">
            <w:pPr>
              <w:pStyle w:val="affffff1"/>
              <w:spacing w:beforeLines="0" w:before="0" w:afterLines="0" w:after="0"/>
              <w:ind w:firstLineChars="0" w:firstLine="0"/>
              <w:jc w:val="center"/>
              <w:rPr>
                <w:rFonts w:hint="eastAsia"/>
              </w:rPr>
            </w:pPr>
            <w:r>
              <w:rPr>
                <w:rFonts w:hint="eastAsia"/>
              </w:rPr>
              <w:t>图A.1.</w:t>
            </w:r>
            <w:proofErr w:type="gramStart"/>
            <w:r>
              <w:rPr>
                <w:rFonts w:hint="eastAsia"/>
              </w:rPr>
              <w:t>4 双</w:t>
            </w:r>
            <w:proofErr w:type="gramEnd"/>
            <w:r>
              <w:rPr>
                <w:rFonts w:hint="eastAsia"/>
              </w:rPr>
              <w:t>坡天窗</w:t>
            </w:r>
          </w:p>
        </w:tc>
      </w:tr>
    </w:tbl>
    <w:p w14:paraId="1C9ADA27" w14:textId="77777777" w:rsidR="002D1CF0" w:rsidRDefault="00000000">
      <w:pPr>
        <w:pStyle w:val="affa"/>
        <w:numPr>
          <w:ilvl w:val="2"/>
          <w:numId w:val="4"/>
        </w:numPr>
        <w:spacing w:before="156" w:after="156"/>
      </w:pPr>
      <w:r>
        <w:rPr>
          <w:rFonts w:hint="eastAsia"/>
        </w:rPr>
        <w:t>采光屋面见图A.1.5</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29" w14:textId="77777777">
        <w:trPr>
          <w:trHeight w:val="1925"/>
          <w:jc w:val="center"/>
        </w:trPr>
        <w:tc>
          <w:tcPr>
            <w:tcW w:w="2461" w:type="pct"/>
            <w:vAlign w:val="center"/>
          </w:tcPr>
          <w:p w14:paraId="1C9ADA28"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88" wp14:editId="1C9ADA89">
                  <wp:extent cx="2458720" cy="1391920"/>
                  <wp:effectExtent l="0" t="0" r="10160" b="10160"/>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26"/>
                          <a:stretch>
                            <a:fillRect/>
                          </a:stretch>
                        </pic:blipFill>
                        <pic:spPr>
                          <a:xfrm flipH="1">
                            <a:off x="0" y="0"/>
                            <a:ext cx="2458720" cy="1391920"/>
                          </a:xfrm>
                          <a:prstGeom prst="rect">
                            <a:avLst/>
                          </a:prstGeom>
                          <a:noFill/>
                          <a:ln>
                            <a:noFill/>
                          </a:ln>
                        </pic:spPr>
                      </pic:pic>
                    </a:graphicData>
                  </a:graphic>
                </wp:inline>
              </w:drawing>
            </w:r>
          </w:p>
        </w:tc>
      </w:tr>
      <w:tr w:rsidR="002D1CF0" w14:paraId="1C9ADA2B" w14:textId="77777777">
        <w:trPr>
          <w:trHeight w:val="420"/>
          <w:jc w:val="center"/>
        </w:trPr>
        <w:tc>
          <w:tcPr>
            <w:tcW w:w="2461" w:type="pct"/>
            <w:vAlign w:val="center"/>
          </w:tcPr>
          <w:p w14:paraId="1C9ADA2A" w14:textId="77777777" w:rsidR="002D1CF0" w:rsidRDefault="00000000">
            <w:pPr>
              <w:pStyle w:val="affffff1"/>
              <w:spacing w:beforeLines="0" w:before="0" w:afterLines="0" w:after="0"/>
              <w:ind w:firstLineChars="0" w:firstLine="0"/>
              <w:jc w:val="center"/>
              <w:rPr>
                <w:rFonts w:hint="eastAsia"/>
              </w:rPr>
            </w:pPr>
            <w:r>
              <w:rPr>
                <w:rFonts w:hint="eastAsia"/>
              </w:rPr>
              <w:t>图A.1.</w:t>
            </w:r>
            <w:proofErr w:type="gramStart"/>
            <w:r>
              <w:rPr>
                <w:rFonts w:hint="eastAsia"/>
              </w:rPr>
              <w:t>5 采光</w:t>
            </w:r>
            <w:proofErr w:type="gramEnd"/>
            <w:r>
              <w:rPr>
                <w:rFonts w:hint="eastAsia"/>
              </w:rPr>
              <w:t>屋面</w:t>
            </w:r>
          </w:p>
        </w:tc>
      </w:tr>
    </w:tbl>
    <w:p w14:paraId="1C9ADA2C" w14:textId="77777777" w:rsidR="002D1CF0" w:rsidRDefault="00000000">
      <w:pPr>
        <w:pStyle w:val="affffffffffff9"/>
        <w:numPr>
          <w:ilvl w:val="1"/>
          <w:numId w:val="4"/>
        </w:numPr>
        <w:spacing w:before="240" w:after="240"/>
      </w:pPr>
      <w:r>
        <w:rPr>
          <w:rFonts w:hint="eastAsia"/>
        </w:rPr>
        <w:t>天窗开启示意图</w:t>
      </w:r>
    </w:p>
    <w:p w14:paraId="1C9ADA2D" w14:textId="77777777" w:rsidR="002D1CF0" w:rsidRDefault="00000000">
      <w:pPr>
        <w:pStyle w:val="affa"/>
        <w:numPr>
          <w:ilvl w:val="2"/>
          <w:numId w:val="4"/>
        </w:numPr>
        <w:spacing w:before="156" w:after="156"/>
      </w:pPr>
      <w:r>
        <w:rPr>
          <w:rFonts w:hint="eastAsia"/>
        </w:rPr>
        <w:t>外悬天窗（链条）见图A.2.1</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2F" w14:textId="77777777">
        <w:trPr>
          <w:trHeight w:val="1925"/>
          <w:jc w:val="center"/>
        </w:trPr>
        <w:tc>
          <w:tcPr>
            <w:tcW w:w="5000" w:type="pct"/>
            <w:vAlign w:val="center"/>
          </w:tcPr>
          <w:p w14:paraId="1C9ADA2E"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8A" wp14:editId="1C9ADA8B">
                  <wp:extent cx="1741170" cy="1524000"/>
                  <wp:effectExtent l="0" t="0" r="11430" b="0"/>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27"/>
                          <a:stretch>
                            <a:fillRect/>
                          </a:stretch>
                        </pic:blipFill>
                        <pic:spPr>
                          <a:xfrm>
                            <a:off x="0" y="0"/>
                            <a:ext cx="1741170" cy="1524000"/>
                          </a:xfrm>
                          <a:prstGeom prst="rect">
                            <a:avLst/>
                          </a:prstGeom>
                          <a:noFill/>
                          <a:ln>
                            <a:noFill/>
                          </a:ln>
                        </pic:spPr>
                      </pic:pic>
                    </a:graphicData>
                  </a:graphic>
                </wp:inline>
              </w:drawing>
            </w:r>
          </w:p>
        </w:tc>
      </w:tr>
      <w:tr w:rsidR="002D1CF0" w14:paraId="1C9ADA31" w14:textId="77777777">
        <w:trPr>
          <w:trHeight w:val="420"/>
          <w:jc w:val="center"/>
        </w:trPr>
        <w:tc>
          <w:tcPr>
            <w:tcW w:w="5000" w:type="pct"/>
            <w:vAlign w:val="center"/>
          </w:tcPr>
          <w:p w14:paraId="1C9ADA30" w14:textId="77777777" w:rsidR="002D1CF0" w:rsidRDefault="00000000">
            <w:pPr>
              <w:pStyle w:val="affffff1"/>
              <w:spacing w:beforeLines="0" w:before="0" w:afterLines="0" w:after="0"/>
              <w:ind w:firstLineChars="0" w:firstLine="0"/>
              <w:jc w:val="center"/>
              <w:rPr>
                <w:rFonts w:hint="eastAsia"/>
              </w:rPr>
            </w:pPr>
            <w:r>
              <w:rPr>
                <w:rFonts w:hint="eastAsia"/>
              </w:rPr>
              <w:t>图A.2.</w:t>
            </w:r>
            <w:proofErr w:type="gramStart"/>
            <w:r>
              <w:rPr>
                <w:rFonts w:hint="eastAsia"/>
              </w:rPr>
              <w:t>1 外</w:t>
            </w:r>
            <w:proofErr w:type="gramEnd"/>
            <w:r>
              <w:rPr>
                <w:rFonts w:hint="eastAsia"/>
              </w:rPr>
              <w:t>悬天窗（链条）</w:t>
            </w:r>
          </w:p>
        </w:tc>
      </w:tr>
    </w:tbl>
    <w:p w14:paraId="1C9ADA32" w14:textId="77777777" w:rsidR="002D1CF0" w:rsidRDefault="00000000">
      <w:pPr>
        <w:pStyle w:val="affa"/>
        <w:numPr>
          <w:ilvl w:val="2"/>
          <w:numId w:val="4"/>
        </w:numPr>
        <w:spacing w:before="156" w:after="156"/>
      </w:pPr>
      <w:r>
        <w:rPr>
          <w:rFonts w:hint="eastAsia"/>
        </w:rPr>
        <w:t>外悬天窗（推杆）见图A.2.2</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34" w14:textId="77777777">
        <w:trPr>
          <w:trHeight w:val="1925"/>
          <w:jc w:val="center"/>
        </w:trPr>
        <w:tc>
          <w:tcPr>
            <w:tcW w:w="2461" w:type="pct"/>
            <w:vAlign w:val="center"/>
          </w:tcPr>
          <w:p w14:paraId="1C9ADA33" w14:textId="77777777" w:rsidR="002D1CF0" w:rsidRDefault="00000000">
            <w:pPr>
              <w:pStyle w:val="affffff1"/>
              <w:spacing w:before="120" w:after="120"/>
              <w:ind w:firstLineChars="0" w:firstLine="0"/>
              <w:jc w:val="center"/>
              <w:rPr>
                <w:rFonts w:hint="eastAsia"/>
                <w:b/>
                <w:bCs/>
              </w:rPr>
            </w:pPr>
            <w:r>
              <w:rPr>
                <w:noProof/>
              </w:rPr>
              <w:drawing>
                <wp:inline distT="0" distB="0" distL="114300" distR="114300" wp14:anchorId="1C9ADA8C" wp14:editId="1C9ADA8D">
                  <wp:extent cx="1607820" cy="1677035"/>
                  <wp:effectExtent l="0" t="0" r="7620" b="1460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28"/>
                          <a:stretch>
                            <a:fillRect/>
                          </a:stretch>
                        </pic:blipFill>
                        <pic:spPr>
                          <a:xfrm>
                            <a:off x="0" y="0"/>
                            <a:ext cx="1607820" cy="1677035"/>
                          </a:xfrm>
                          <a:prstGeom prst="rect">
                            <a:avLst/>
                          </a:prstGeom>
                          <a:noFill/>
                          <a:ln>
                            <a:noFill/>
                          </a:ln>
                        </pic:spPr>
                      </pic:pic>
                    </a:graphicData>
                  </a:graphic>
                </wp:inline>
              </w:drawing>
            </w:r>
          </w:p>
        </w:tc>
      </w:tr>
      <w:tr w:rsidR="002D1CF0" w14:paraId="1C9ADA36" w14:textId="77777777">
        <w:trPr>
          <w:trHeight w:val="420"/>
          <w:jc w:val="center"/>
        </w:trPr>
        <w:tc>
          <w:tcPr>
            <w:tcW w:w="2461" w:type="pct"/>
            <w:vAlign w:val="center"/>
          </w:tcPr>
          <w:p w14:paraId="1C9ADA35" w14:textId="77777777" w:rsidR="002D1CF0" w:rsidRDefault="00000000">
            <w:pPr>
              <w:pStyle w:val="affffff1"/>
              <w:spacing w:beforeLines="0" w:before="0" w:afterLines="0" w:after="0"/>
              <w:ind w:firstLineChars="0" w:firstLine="0"/>
              <w:jc w:val="center"/>
              <w:rPr>
                <w:rFonts w:hint="eastAsia"/>
              </w:rPr>
            </w:pPr>
            <w:r>
              <w:rPr>
                <w:rFonts w:hint="eastAsia"/>
              </w:rPr>
              <w:t>图A.2.</w:t>
            </w:r>
            <w:proofErr w:type="gramStart"/>
            <w:r>
              <w:rPr>
                <w:rFonts w:hint="eastAsia"/>
              </w:rPr>
              <w:t>2 外</w:t>
            </w:r>
            <w:proofErr w:type="gramEnd"/>
            <w:r>
              <w:rPr>
                <w:rFonts w:hint="eastAsia"/>
              </w:rPr>
              <w:t>悬天窗（推杆）</w:t>
            </w:r>
          </w:p>
        </w:tc>
      </w:tr>
    </w:tbl>
    <w:p w14:paraId="1C9ADA37" w14:textId="77777777" w:rsidR="002D1CF0" w:rsidRDefault="00000000">
      <w:r>
        <w:rPr>
          <w:rFonts w:hint="eastAsia"/>
        </w:rPr>
        <w:br w:type="page"/>
      </w:r>
    </w:p>
    <w:p w14:paraId="1C9ADA38" w14:textId="77777777" w:rsidR="002D1CF0" w:rsidRDefault="00000000">
      <w:pPr>
        <w:pStyle w:val="affa"/>
        <w:numPr>
          <w:ilvl w:val="2"/>
          <w:numId w:val="4"/>
        </w:numPr>
        <w:spacing w:before="156" w:after="156"/>
      </w:pPr>
      <w:r>
        <w:rPr>
          <w:rFonts w:hint="eastAsia"/>
        </w:rPr>
        <w:t>中悬天窗见图A.2.3</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3A" w14:textId="77777777">
        <w:trPr>
          <w:trHeight w:val="1925"/>
          <w:jc w:val="center"/>
        </w:trPr>
        <w:tc>
          <w:tcPr>
            <w:tcW w:w="2461" w:type="pct"/>
            <w:vAlign w:val="center"/>
          </w:tcPr>
          <w:p w14:paraId="1C9ADA39"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8E" wp14:editId="1C9ADA8F">
                  <wp:extent cx="1744980" cy="1704340"/>
                  <wp:effectExtent l="0" t="0" r="7620" b="2540"/>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29"/>
                          <a:stretch>
                            <a:fillRect/>
                          </a:stretch>
                        </pic:blipFill>
                        <pic:spPr>
                          <a:xfrm>
                            <a:off x="0" y="0"/>
                            <a:ext cx="1744980" cy="1704340"/>
                          </a:xfrm>
                          <a:prstGeom prst="rect">
                            <a:avLst/>
                          </a:prstGeom>
                          <a:noFill/>
                          <a:ln>
                            <a:noFill/>
                          </a:ln>
                        </pic:spPr>
                      </pic:pic>
                    </a:graphicData>
                  </a:graphic>
                </wp:inline>
              </w:drawing>
            </w:r>
          </w:p>
        </w:tc>
      </w:tr>
      <w:tr w:rsidR="002D1CF0" w14:paraId="1C9ADA3C" w14:textId="77777777">
        <w:trPr>
          <w:trHeight w:val="420"/>
          <w:jc w:val="center"/>
        </w:trPr>
        <w:tc>
          <w:tcPr>
            <w:tcW w:w="2461" w:type="pct"/>
            <w:vAlign w:val="center"/>
          </w:tcPr>
          <w:p w14:paraId="1C9ADA3B" w14:textId="77777777" w:rsidR="002D1CF0" w:rsidRDefault="00000000">
            <w:pPr>
              <w:pStyle w:val="affffff1"/>
              <w:spacing w:beforeLines="0" w:before="0" w:afterLines="0" w:after="0"/>
              <w:ind w:firstLineChars="0" w:firstLine="0"/>
              <w:jc w:val="center"/>
              <w:rPr>
                <w:rFonts w:hint="eastAsia"/>
              </w:rPr>
            </w:pPr>
            <w:r>
              <w:rPr>
                <w:rFonts w:hint="eastAsia"/>
              </w:rPr>
              <w:t>图A.2.</w:t>
            </w:r>
            <w:proofErr w:type="gramStart"/>
            <w:r>
              <w:rPr>
                <w:rFonts w:hint="eastAsia"/>
              </w:rPr>
              <w:t>3 中</w:t>
            </w:r>
            <w:proofErr w:type="gramEnd"/>
            <w:r>
              <w:rPr>
                <w:rFonts w:hint="eastAsia"/>
              </w:rPr>
              <w:t>悬天窗</w:t>
            </w:r>
          </w:p>
        </w:tc>
      </w:tr>
    </w:tbl>
    <w:p w14:paraId="1C9ADA3D" w14:textId="77777777" w:rsidR="002D1CF0" w:rsidRDefault="00000000">
      <w:pPr>
        <w:pStyle w:val="affa"/>
        <w:numPr>
          <w:ilvl w:val="2"/>
          <w:numId w:val="4"/>
        </w:numPr>
        <w:spacing w:before="156" w:after="156"/>
      </w:pPr>
      <w:r>
        <w:rPr>
          <w:rFonts w:hint="eastAsia"/>
        </w:rPr>
        <w:t>对开天窗见图A.2.4</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3F" w14:textId="77777777">
        <w:trPr>
          <w:trHeight w:val="1925"/>
          <w:jc w:val="center"/>
        </w:trPr>
        <w:tc>
          <w:tcPr>
            <w:tcW w:w="2461" w:type="pct"/>
            <w:vAlign w:val="center"/>
          </w:tcPr>
          <w:p w14:paraId="1C9ADA3E"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90" wp14:editId="1C9ADA91">
                  <wp:extent cx="1730375" cy="1419860"/>
                  <wp:effectExtent l="0" t="0" r="6985" b="12700"/>
                  <wp:docPr id="3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
                          <pic:cNvPicPr>
                            <a:picLocks noChangeAspect="1"/>
                          </pic:cNvPicPr>
                        </pic:nvPicPr>
                        <pic:blipFill>
                          <a:blip r:embed="rId30"/>
                          <a:stretch>
                            <a:fillRect/>
                          </a:stretch>
                        </pic:blipFill>
                        <pic:spPr>
                          <a:xfrm>
                            <a:off x="0" y="0"/>
                            <a:ext cx="1730375" cy="1419860"/>
                          </a:xfrm>
                          <a:prstGeom prst="rect">
                            <a:avLst/>
                          </a:prstGeom>
                          <a:noFill/>
                          <a:ln>
                            <a:noFill/>
                          </a:ln>
                        </pic:spPr>
                      </pic:pic>
                    </a:graphicData>
                  </a:graphic>
                </wp:inline>
              </w:drawing>
            </w:r>
          </w:p>
        </w:tc>
      </w:tr>
      <w:tr w:rsidR="002D1CF0" w14:paraId="1C9ADA41" w14:textId="77777777">
        <w:trPr>
          <w:trHeight w:val="420"/>
          <w:jc w:val="center"/>
        </w:trPr>
        <w:tc>
          <w:tcPr>
            <w:tcW w:w="2461" w:type="pct"/>
            <w:vAlign w:val="center"/>
          </w:tcPr>
          <w:p w14:paraId="1C9ADA40" w14:textId="77777777" w:rsidR="002D1CF0" w:rsidRDefault="00000000">
            <w:pPr>
              <w:pStyle w:val="affffff1"/>
              <w:spacing w:beforeLines="0" w:before="0" w:afterLines="0" w:after="0"/>
              <w:ind w:firstLineChars="0" w:firstLine="0"/>
              <w:jc w:val="center"/>
              <w:rPr>
                <w:rFonts w:hint="eastAsia"/>
              </w:rPr>
            </w:pPr>
            <w:r>
              <w:rPr>
                <w:rFonts w:hint="eastAsia"/>
              </w:rPr>
              <w:t>图A.2.</w:t>
            </w:r>
            <w:proofErr w:type="gramStart"/>
            <w:r>
              <w:rPr>
                <w:rFonts w:hint="eastAsia"/>
              </w:rPr>
              <w:t>4 对开</w:t>
            </w:r>
            <w:proofErr w:type="gramEnd"/>
            <w:r>
              <w:rPr>
                <w:rFonts w:hint="eastAsia"/>
              </w:rPr>
              <w:t>天窗</w:t>
            </w:r>
          </w:p>
        </w:tc>
      </w:tr>
    </w:tbl>
    <w:p w14:paraId="1C9ADA42" w14:textId="77777777" w:rsidR="002D1CF0" w:rsidRDefault="00000000">
      <w:pPr>
        <w:pStyle w:val="affa"/>
        <w:numPr>
          <w:ilvl w:val="2"/>
          <w:numId w:val="4"/>
        </w:numPr>
        <w:spacing w:before="156" w:after="156"/>
      </w:pPr>
      <w:r>
        <w:rPr>
          <w:rFonts w:hint="eastAsia"/>
        </w:rPr>
        <w:t>平推天窗见图A.2.5</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44" w14:textId="77777777">
        <w:trPr>
          <w:trHeight w:val="1925"/>
          <w:jc w:val="center"/>
        </w:trPr>
        <w:tc>
          <w:tcPr>
            <w:tcW w:w="2461" w:type="pct"/>
            <w:vAlign w:val="center"/>
          </w:tcPr>
          <w:p w14:paraId="1C9ADA43"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92" wp14:editId="1C9ADA93">
                  <wp:extent cx="1885315" cy="1064895"/>
                  <wp:effectExtent l="0" t="0" r="4445" b="190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31"/>
                          <a:stretch>
                            <a:fillRect/>
                          </a:stretch>
                        </pic:blipFill>
                        <pic:spPr>
                          <a:xfrm flipH="1">
                            <a:off x="0" y="0"/>
                            <a:ext cx="1885315" cy="1064895"/>
                          </a:xfrm>
                          <a:prstGeom prst="rect">
                            <a:avLst/>
                          </a:prstGeom>
                          <a:noFill/>
                          <a:ln>
                            <a:noFill/>
                          </a:ln>
                        </pic:spPr>
                      </pic:pic>
                    </a:graphicData>
                  </a:graphic>
                </wp:inline>
              </w:drawing>
            </w:r>
          </w:p>
        </w:tc>
      </w:tr>
      <w:tr w:rsidR="002D1CF0" w14:paraId="1C9ADA46" w14:textId="77777777">
        <w:trPr>
          <w:trHeight w:val="420"/>
          <w:jc w:val="center"/>
        </w:trPr>
        <w:tc>
          <w:tcPr>
            <w:tcW w:w="2461" w:type="pct"/>
            <w:vAlign w:val="center"/>
          </w:tcPr>
          <w:p w14:paraId="1C9ADA45" w14:textId="77777777" w:rsidR="002D1CF0" w:rsidRDefault="00000000">
            <w:pPr>
              <w:pStyle w:val="affffff1"/>
              <w:spacing w:beforeLines="0" w:before="0" w:afterLines="0" w:after="0"/>
              <w:ind w:firstLineChars="0" w:firstLine="0"/>
              <w:jc w:val="center"/>
              <w:rPr>
                <w:rFonts w:hint="eastAsia"/>
              </w:rPr>
            </w:pPr>
            <w:r>
              <w:rPr>
                <w:rFonts w:hint="eastAsia"/>
              </w:rPr>
              <w:t>图A.2.</w:t>
            </w:r>
            <w:proofErr w:type="gramStart"/>
            <w:r>
              <w:rPr>
                <w:rFonts w:hint="eastAsia"/>
              </w:rPr>
              <w:t>5 平</w:t>
            </w:r>
            <w:proofErr w:type="gramEnd"/>
            <w:r>
              <w:rPr>
                <w:rFonts w:hint="eastAsia"/>
              </w:rPr>
              <w:t>推天窗</w:t>
            </w:r>
          </w:p>
        </w:tc>
      </w:tr>
    </w:tbl>
    <w:p w14:paraId="1C9ADA47" w14:textId="77777777" w:rsidR="002D1CF0" w:rsidRDefault="00000000">
      <w:pPr>
        <w:pStyle w:val="affa"/>
        <w:numPr>
          <w:ilvl w:val="2"/>
          <w:numId w:val="4"/>
        </w:numPr>
        <w:spacing w:before="156" w:after="156"/>
      </w:pPr>
      <w:r>
        <w:rPr>
          <w:rFonts w:hint="eastAsia"/>
        </w:rPr>
        <w:t>平移滑动天窗见图A.2.6</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49" w14:textId="77777777">
        <w:trPr>
          <w:trHeight w:val="1925"/>
          <w:jc w:val="center"/>
        </w:trPr>
        <w:tc>
          <w:tcPr>
            <w:tcW w:w="2461" w:type="pct"/>
            <w:vAlign w:val="center"/>
          </w:tcPr>
          <w:p w14:paraId="1C9ADA48"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94" wp14:editId="1C9ADA95">
                  <wp:extent cx="1869440" cy="781685"/>
                  <wp:effectExtent l="0" t="0" r="5080" b="1079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32"/>
                          <a:stretch>
                            <a:fillRect/>
                          </a:stretch>
                        </pic:blipFill>
                        <pic:spPr>
                          <a:xfrm>
                            <a:off x="0" y="0"/>
                            <a:ext cx="1869440" cy="781685"/>
                          </a:xfrm>
                          <a:prstGeom prst="rect">
                            <a:avLst/>
                          </a:prstGeom>
                          <a:noFill/>
                          <a:ln>
                            <a:noFill/>
                          </a:ln>
                        </pic:spPr>
                      </pic:pic>
                    </a:graphicData>
                  </a:graphic>
                </wp:inline>
              </w:drawing>
            </w:r>
          </w:p>
        </w:tc>
      </w:tr>
      <w:tr w:rsidR="002D1CF0" w14:paraId="1C9ADA4B" w14:textId="77777777">
        <w:trPr>
          <w:trHeight w:val="420"/>
          <w:jc w:val="center"/>
        </w:trPr>
        <w:tc>
          <w:tcPr>
            <w:tcW w:w="2461" w:type="pct"/>
            <w:vAlign w:val="center"/>
          </w:tcPr>
          <w:p w14:paraId="1C9ADA4A" w14:textId="77777777" w:rsidR="002D1CF0" w:rsidRDefault="00000000">
            <w:pPr>
              <w:pStyle w:val="affffff1"/>
              <w:spacing w:beforeLines="0" w:before="0" w:afterLines="0" w:after="0"/>
              <w:ind w:firstLineChars="0" w:firstLine="0"/>
              <w:jc w:val="center"/>
              <w:rPr>
                <w:rFonts w:hint="eastAsia"/>
              </w:rPr>
            </w:pPr>
            <w:r>
              <w:rPr>
                <w:rFonts w:hint="eastAsia"/>
              </w:rPr>
              <w:t>图A.2.</w:t>
            </w:r>
            <w:proofErr w:type="gramStart"/>
            <w:r>
              <w:rPr>
                <w:rFonts w:hint="eastAsia"/>
              </w:rPr>
              <w:t>6 平移</w:t>
            </w:r>
            <w:proofErr w:type="gramEnd"/>
            <w:r>
              <w:rPr>
                <w:rFonts w:hint="eastAsia"/>
              </w:rPr>
              <w:t>滑动天窗</w:t>
            </w:r>
          </w:p>
        </w:tc>
      </w:tr>
    </w:tbl>
    <w:p w14:paraId="1C9ADA4C" w14:textId="77777777" w:rsidR="002D1CF0" w:rsidRDefault="002D1CF0"/>
    <w:p w14:paraId="1C9ADA4D" w14:textId="77777777" w:rsidR="002D1CF0" w:rsidRDefault="00000000">
      <w:pPr>
        <w:pStyle w:val="affffffffffff9"/>
        <w:numPr>
          <w:ilvl w:val="1"/>
          <w:numId w:val="4"/>
        </w:numPr>
        <w:spacing w:before="240" w:after="240"/>
      </w:pPr>
      <w:r>
        <w:rPr>
          <w:rFonts w:hint="eastAsia"/>
        </w:rPr>
        <w:t>天窗防风帽示意图</w:t>
      </w:r>
    </w:p>
    <w:p w14:paraId="1C9ADA4E" w14:textId="77777777" w:rsidR="002D1CF0" w:rsidRDefault="00000000">
      <w:pPr>
        <w:pStyle w:val="affffff1"/>
        <w:spacing w:before="120" w:after="120"/>
        <w:rPr>
          <w:rFonts w:hint="eastAsia"/>
        </w:rPr>
      </w:pPr>
      <w:r>
        <w:rPr>
          <w:rFonts w:hint="eastAsia"/>
        </w:rPr>
        <w:t>外防风帽见图A.3.1</w:t>
      </w:r>
    </w:p>
    <w:tbl>
      <w:tblPr>
        <w:tblStyle w:val="afffff2"/>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D1CF0" w14:paraId="1C9ADA50" w14:textId="77777777">
        <w:trPr>
          <w:trHeight w:val="1925"/>
          <w:jc w:val="center"/>
        </w:trPr>
        <w:tc>
          <w:tcPr>
            <w:tcW w:w="5000" w:type="pct"/>
            <w:vAlign w:val="center"/>
          </w:tcPr>
          <w:p w14:paraId="1C9ADA4F" w14:textId="77777777" w:rsidR="002D1CF0" w:rsidRDefault="00000000">
            <w:pPr>
              <w:pStyle w:val="affffff1"/>
              <w:spacing w:before="120" w:after="120"/>
              <w:ind w:firstLineChars="0" w:firstLine="0"/>
              <w:jc w:val="center"/>
              <w:rPr>
                <w:rFonts w:hint="eastAsia"/>
              </w:rPr>
            </w:pPr>
            <w:r>
              <w:rPr>
                <w:noProof/>
              </w:rPr>
              <w:drawing>
                <wp:inline distT="0" distB="0" distL="114300" distR="114300" wp14:anchorId="1C9ADA96" wp14:editId="1C9ADA97">
                  <wp:extent cx="1738630" cy="1839595"/>
                  <wp:effectExtent l="0" t="0" r="1397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3"/>
                          <a:stretch>
                            <a:fillRect/>
                          </a:stretch>
                        </pic:blipFill>
                        <pic:spPr>
                          <a:xfrm>
                            <a:off x="0" y="0"/>
                            <a:ext cx="1738630" cy="1839595"/>
                          </a:xfrm>
                          <a:prstGeom prst="rect">
                            <a:avLst/>
                          </a:prstGeom>
                          <a:noFill/>
                          <a:ln>
                            <a:noFill/>
                          </a:ln>
                        </pic:spPr>
                      </pic:pic>
                    </a:graphicData>
                  </a:graphic>
                </wp:inline>
              </w:drawing>
            </w:r>
          </w:p>
        </w:tc>
      </w:tr>
      <w:tr w:rsidR="002D1CF0" w14:paraId="1C9ADA52" w14:textId="77777777">
        <w:trPr>
          <w:trHeight w:val="420"/>
          <w:jc w:val="center"/>
        </w:trPr>
        <w:tc>
          <w:tcPr>
            <w:tcW w:w="5000" w:type="pct"/>
            <w:vAlign w:val="center"/>
          </w:tcPr>
          <w:p w14:paraId="1C9ADA51" w14:textId="77777777" w:rsidR="002D1CF0" w:rsidRDefault="00000000">
            <w:pPr>
              <w:pStyle w:val="affffff1"/>
              <w:spacing w:beforeLines="0" w:before="0" w:afterLines="0" w:after="0"/>
              <w:ind w:firstLineChars="0" w:firstLine="0"/>
              <w:jc w:val="center"/>
              <w:rPr>
                <w:rFonts w:hint="eastAsia"/>
              </w:rPr>
            </w:pPr>
            <w:r>
              <w:rPr>
                <w:rFonts w:hint="eastAsia"/>
              </w:rPr>
              <w:t>图A.3.</w:t>
            </w:r>
            <w:proofErr w:type="gramStart"/>
            <w:r>
              <w:rPr>
                <w:rFonts w:hint="eastAsia"/>
              </w:rPr>
              <w:t>1 防风</w:t>
            </w:r>
            <w:proofErr w:type="gramEnd"/>
            <w:r>
              <w:rPr>
                <w:rFonts w:hint="eastAsia"/>
              </w:rPr>
              <w:t>帽</w:t>
            </w:r>
          </w:p>
        </w:tc>
      </w:tr>
    </w:tbl>
    <w:p w14:paraId="1C9ADA53" w14:textId="77777777" w:rsidR="002D1CF0" w:rsidRDefault="00000000">
      <w:r>
        <w:rPr>
          <w:rFonts w:hint="eastAsia"/>
        </w:rPr>
        <w:br w:type="page"/>
      </w:r>
    </w:p>
    <w:p w14:paraId="1C9ADA54" w14:textId="77777777" w:rsidR="002D1CF0" w:rsidRDefault="00000000">
      <w:pPr>
        <w:pStyle w:val="affd"/>
        <w:spacing w:before="60" w:after="120"/>
      </w:pPr>
      <w:bookmarkStart w:id="402" w:name="_Toc11547"/>
      <w:r>
        <w:br/>
      </w:r>
      <w:r>
        <w:rPr>
          <w:rFonts w:hint="eastAsia"/>
        </w:rPr>
        <w:t>（规范性）</w:t>
      </w:r>
      <w:r>
        <w:br/>
      </w:r>
      <w:r>
        <w:rPr>
          <w:rFonts w:hint="eastAsia"/>
        </w:rPr>
        <w:t>天窗排烟面积计算方法</w:t>
      </w:r>
      <w:bookmarkEnd w:id="402"/>
    </w:p>
    <w:p w14:paraId="1C9ADA55" w14:textId="77777777" w:rsidR="002D1CF0" w:rsidRDefault="00000000">
      <w:pPr>
        <w:pStyle w:val="affffffffffff9"/>
        <w:numPr>
          <w:ilvl w:val="1"/>
          <w:numId w:val="4"/>
        </w:numPr>
        <w:spacing w:before="240" w:after="240"/>
      </w:pPr>
      <w:r>
        <w:rPr>
          <w:rFonts w:hint="eastAsia"/>
        </w:rPr>
        <w:t>范围</w:t>
      </w:r>
    </w:p>
    <w:p w14:paraId="1C9ADA56" w14:textId="77777777" w:rsidR="002D1CF0" w:rsidRDefault="00000000">
      <w:pPr>
        <w:pStyle w:val="affffff1"/>
        <w:spacing w:before="120" w:after="120"/>
        <w:rPr>
          <w:rFonts w:hint="eastAsia"/>
        </w:rPr>
      </w:pPr>
      <w:r>
        <w:rPr>
          <w:rFonts w:hint="eastAsia"/>
        </w:rPr>
        <w:t>本附录适用于各类开启形式的天窗排烟面积计算。采取防风倒灌措施时，应根据实际构造形式，采用实体样品试验方法测试有效排烟面积。</w:t>
      </w:r>
    </w:p>
    <w:p w14:paraId="1C9ADA57" w14:textId="77777777" w:rsidR="002D1CF0" w:rsidRDefault="00000000">
      <w:pPr>
        <w:pStyle w:val="affffffffffff9"/>
        <w:numPr>
          <w:ilvl w:val="1"/>
          <w:numId w:val="4"/>
        </w:numPr>
        <w:spacing w:before="240" w:after="240"/>
      </w:pPr>
      <w:r>
        <w:rPr>
          <w:rFonts w:hint="eastAsia"/>
        </w:rPr>
        <w:t>算法</w:t>
      </w:r>
    </w:p>
    <w:p w14:paraId="1C9ADA58" w14:textId="77777777" w:rsidR="002D1CF0" w:rsidRDefault="00000000">
      <w:pPr>
        <w:pStyle w:val="affa"/>
        <w:numPr>
          <w:ilvl w:val="2"/>
          <w:numId w:val="4"/>
        </w:numPr>
        <w:spacing w:before="156" w:after="156"/>
      </w:pPr>
      <w:r>
        <w:rPr>
          <w:rFonts w:hint="eastAsia"/>
        </w:rPr>
        <w:t>当采用开窗角大于70°的悬窗时，其面积应按窗的面积计算；当开窗角小于或等于70°时，其面积应按窗最大开启时的水平投影面积计算。</w:t>
      </w:r>
    </w:p>
    <w:p w14:paraId="1C9ADA59" w14:textId="77777777" w:rsidR="002D1CF0" w:rsidRDefault="00000000">
      <w:pPr>
        <w:pStyle w:val="affa"/>
        <w:numPr>
          <w:ilvl w:val="2"/>
          <w:numId w:val="4"/>
        </w:numPr>
        <w:spacing w:before="156" w:after="156"/>
      </w:pPr>
      <w:r>
        <w:rPr>
          <w:rFonts w:hint="eastAsia"/>
        </w:rPr>
        <w:t>当采用百叶窗时，其面积应按窗的有效开口面积计算。窗的有效面积为窗的净面积乘以遮挡系数，根据工程实际经验，当采用防雨百叶时系数取0.6，当采用一般百叶时系数取0.8。</w:t>
      </w:r>
    </w:p>
    <w:p w14:paraId="1C9ADA5A" w14:textId="77777777" w:rsidR="002D1CF0" w:rsidRDefault="00000000">
      <w:pPr>
        <w:pStyle w:val="affa"/>
        <w:numPr>
          <w:ilvl w:val="2"/>
          <w:numId w:val="4"/>
        </w:numPr>
        <w:spacing w:before="156" w:after="156"/>
      </w:pPr>
      <w:r>
        <w:rPr>
          <w:rFonts w:hint="eastAsia"/>
        </w:rPr>
        <w:t>当平推窗设置在顶部时，其面积可按窗的</w:t>
      </w:r>
      <w:proofErr w:type="gramStart"/>
      <w:r>
        <w:rPr>
          <w:rFonts w:hint="eastAsia"/>
        </w:rPr>
        <w:t>1／</w:t>
      </w:r>
      <w:proofErr w:type="gramEnd"/>
      <w:r>
        <w:rPr>
          <w:rFonts w:hint="eastAsia"/>
        </w:rPr>
        <w:t>2周长与平推距离乘积计算，且不应大于窗面积。</w:t>
      </w:r>
    </w:p>
    <w:p w14:paraId="1C9ADA5B" w14:textId="77777777" w:rsidR="002D1CF0" w:rsidRDefault="00000000">
      <w:pPr>
        <w:pStyle w:val="affa"/>
        <w:numPr>
          <w:ilvl w:val="2"/>
          <w:numId w:val="4"/>
        </w:numPr>
        <w:spacing w:before="156" w:after="156"/>
      </w:pPr>
      <w:r>
        <w:rPr>
          <w:rFonts w:hint="eastAsia"/>
        </w:rPr>
        <w:t>在设计时，必须将这些作为排烟使用的窗设置在储烟仓内。如果中悬窗的下开口部分不在储烟仓内，这部分的面积不能计入有效排烟面积之内。</w:t>
      </w:r>
    </w:p>
    <w:p w14:paraId="1C9ADA5C" w14:textId="77777777" w:rsidR="002D1CF0" w:rsidRDefault="00000000">
      <w:pPr>
        <w:pStyle w:val="affa"/>
        <w:numPr>
          <w:ilvl w:val="2"/>
          <w:numId w:val="4"/>
        </w:numPr>
        <w:spacing w:before="156" w:after="156"/>
      </w:pPr>
      <w:r>
        <w:rPr>
          <w:rFonts w:hint="eastAsia"/>
        </w:rPr>
        <w:t>在计算有效排烟面积时，其开启投影面积计算，见下图，用式（1）计算：</w:t>
      </w:r>
    </w:p>
    <w:p w14:paraId="1C9ADA5D" w14:textId="77777777" w:rsidR="002D1CF0" w:rsidRDefault="00000000">
      <w:pPr>
        <w:pStyle w:val="affffff1"/>
        <w:spacing w:before="120" w:after="120"/>
        <w:jc w:val="right"/>
        <w:rPr>
          <w:rFonts w:hint="eastAsia"/>
        </w:rPr>
      </w:pPr>
      <w:proofErr w:type="gramStart"/>
      <w:r>
        <w:t>F</w:t>
      </w:r>
      <w:r>
        <w:rPr>
          <w:vertAlign w:val="subscript"/>
        </w:rPr>
        <w:t>p</w:t>
      </w:r>
      <w:r>
        <w:t>＝</w:t>
      </w:r>
      <w:proofErr w:type="gramEnd"/>
      <w:r>
        <w:t>F</w:t>
      </w:r>
      <w:r>
        <w:rPr>
          <w:vertAlign w:val="subscript"/>
        </w:rPr>
        <w:t>c</w:t>
      </w:r>
      <w:r>
        <w:t>·sin</w:t>
      </w:r>
      <w:proofErr w:type="gramStart"/>
      <w:r>
        <w:t>α</w:t>
      </w:r>
      <w:r>
        <w:rPr>
          <w:rFonts w:hint="eastAsia"/>
        </w:rPr>
        <w:t xml:space="preserve">                                </w:t>
      </w:r>
      <w:r>
        <w:t>（</w:t>
      </w:r>
      <w:proofErr w:type="gramEnd"/>
      <w:r>
        <w:t>1）</w:t>
      </w:r>
    </w:p>
    <w:p w14:paraId="1C9ADA5E" w14:textId="77777777" w:rsidR="002D1CF0" w:rsidRDefault="00000000">
      <w:pPr>
        <w:pStyle w:val="affffff1"/>
        <w:spacing w:before="120" w:after="120"/>
        <w:rPr>
          <w:rFonts w:hint="eastAsia"/>
        </w:rPr>
      </w:pPr>
      <w:r>
        <w:rPr>
          <w:rFonts w:hint="eastAsia"/>
        </w:rPr>
        <w:t>式中：</w:t>
      </w:r>
    </w:p>
    <w:p w14:paraId="1C9ADA5F" w14:textId="77777777" w:rsidR="002D1CF0" w:rsidRDefault="00000000">
      <w:pPr>
        <w:pStyle w:val="affffff1"/>
        <w:spacing w:before="120" w:after="120"/>
        <w:rPr>
          <w:rFonts w:hint="eastAsia"/>
        </w:rPr>
      </w:pPr>
      <w:r>
        <w:rPr>
          <w:rFonts w:hint="eastAsia"/>
        </w:rPr>
        <w:t>F</w:t>
      </w:r>
      <w:r>
        <w:rPr>
          <w:rFonts w:hint="eastAsia"/>
          <w:vertAlign w:val="subscript"/>
        </w:rPr>
        <w:t>p</w:t>
      </w:r>
      <w:r>
        <w:rPr>
          <w:rFonts w:hint="eastAsia"/>
        </w:rPr>
        <w:t>——有效排烟面积（m</w:t>
      </w:r>
      <w:r>
        <w:rPr>
          <w:rFonts w:hint="eastAsia"/>
          <w:vertAlign w:val="superscript"/>
        </w:rPr>
        <w:t>2</w:t>
      </w:r>
      <w:r>
        <w:rPr>
          <w:rFonts w:hint="eastAsia"/>
        </w:rPr>
        <w:t>）；</w:t>
      </w:r>
    </w:p>
    <w:p w14:paraId="1C9ADA60" w14:textId="77777777" w:rsidR="002D1CF0" w:rsidRDefault="00000000">
      <w:pPr>
        <w:pStyle w:val="affffff1"/>
        <w:spacing w:before="120" w:after="120"/>
        <w:rPr>
          <w:rFonts w:hint="eastAsia"/>
        </w:rPr>
      </w:pPr>
      <w:r>
        <w:rPr>
          <w:rFonts w:hint="eastAsia"/>
        </w:rPr>
        <w:t>F</w:t>
      </w:r>
      <w:r>
        <w:rPr>
          <w:rFonts w:hint="eastAsia"/>
          <w:vertAlign w:val="subscript"/>
        </w:rPr>
        <w:t>c</w:t>
      </w:r>
      <w:r>
        <w:rPr>
          <w:rFonts w:hint="eastAsia"/>
        </w:rPr>
        <w:t>——窗的面积（m</w:t>
      </w:r>
      <w:r>
        <w:rPr>
          <w:rFonts w:hint="eastAsia"/>
          <w:vertAlign w:val="superscript"/>
        </w:rPr>
        <w:t>2</w:t>
      </w:r>
      <w:r>
        <w:rPr>
          <w:rFonts w:hint="eastAsia"/>
        </w:rPr>
        <w:t>）；</w:t>
      </w:r>
    </w:p>
    <w:p w14:paraId="1C9ADA61" w14:textId="77777777" w:rsidR="002D1CF0" w:rsidRDefault="00000000">
      <w:pPr>
        <w:pStyle w:val="affffff1"/>
        <w:spacing w:before="120" w:after="120"/>
        <w:rPr>
          <w:rFonts w:hint="eastAsia"/>
        </w:rPr>
      </w:pPr>
      <w:r>
        <w:rPr>
          <w:rFonts w:hint="eastAsia"/>
        </w:rPr>
        <w:t>α——窗的开启角度。</w:t>
      </w:r>
    </w:p>
    <w:p w14:paraId="1C9ADA62" w14:textId="77777777" w:rsidR="002D1CF0" w:rsidRDefault="002D1CF0">
      <w:pPr>
        <w:pStyle w:val="affffff1"/>
        <w:spacing w:before="120" w:after="120"/>
        <w:rPr>
          <w:rFonts w:hint="eastAsia"/>
        </w:rPr>
      </w:pPr>
    </w:p>
    <w:p w14:paraId="1C9ADA63" w14:textId="77777777" w:rsidR="002D1CF0" w:rsidRDefault="00000000">
      <w:r>
        <w:rPr>
          <w:rFonts w:hint="eastAsia"/>
        </w:rPr>
        <w:br w:type="page"/>
      </w:r>
    </w:p>
    <w:p w14:paraId="1C9ADA64" w14:textId="77777777" w:rsidR="002D1CF0" w:rsidRDefault="00000000">
      <w:pPr>
        <w:pStyle w:val="affd"/>
        <w:spacing w:before="60" w:after="120"/>
      </w:pPr>
      <w:bookmarkStart w:id="403" w:name="_Toc15714"/>
      <w:r>
        <w:br/>
      </w:r>
      <w:r>
        <w:rPr>
          <w:rFonts w:hint="eastAsia"/>
        </w:rPr>
        <w:t>（规范性）</w:t>
      </w:r>
      <w:r>
        <w:br/>
      </w:r>
      <w:r>
        <w:rPr>
          <w:rFonts w:hint="eastAsia"/>
        </w:rPr>
        <w:t>天窗现场淋水渗漏性试验方法</w:t>
      </w:r>
      <w:bookmarkEnd w:id="403"/>
    </w:p>
    <w:p w14:paraId="1C9ADA65" w14:textId="77777777" w:rsidR="002D1CF0" w:rsidRDefault="00000000">
      <w:pPr>
        <w:pStyle w:val="affffffffffff9"/>
        <w:numPr>
          <w:ilvl w:val="1"/>
          <w:numId w:val="4"/>
        </w:numPr>
        <w:spacing w:before="240" w:after="240"/>
      </w:pPr>
      <w:r>
        <w:rPr>
          <w:rFonts w:hint="eastAsia"/>
        </w:rPr>
        <w:t>范围</w:t>
      </w:r>
    </w:p>
    <w:p w14:paraId="1C9ADA66" w14:textId="77777777" w:rsidR="002D1CF0" w:rsidRDefault="00000000">
      <w:pPr>
        <w:pStyle w:val="affffff1"/>
        <w:spacing w:before="120" w:after="120"/>
        <w:rPr>
          <w:rFonts w:hint="eastAsia"/>
        </w:rPr>
      </w:pPr>
      <w:r>
        <w:rPr>
          <w:rFonts w:hint="eastAsia"/>
        </w:rPr>
        <w:t>本附录适用于各类天窗的现场淋水试验，通过现场检测，对有渗漏的部分进行修补，最后达到完全阻止渗透的目的。</w:t>
      </w:r>
    </w:p>
    <w:p w14:paraId="1C9ADA67" w14:textId="77777777" w:rsidR="002D1CF0" w:rsidRDefault="00000000">
      <w:pPr>
        <w:pStyle w:val="affffffffffff9"/>
        <w:numPr>
          <w:ilvl w:val="1"/>
          <w:numId w:val="4"/>
        </w:numPr>
        <w:spacing w:before="240" w:after="240"/>
      </w:pPr>
      <w:r>
        <w:rPr>
          <w:rFonts w:hint="eastAsia"/>
        </w:rPr>
        <w:t>设备</w:t>
      </w:r>
    </w:p>
    <w:p w14:paraId="1C9ADA68" w14:textId="77777777" w:rsidR="002D1CF0" w:rsidRDefault="00000000">
      <w:pPr>
        <w:pStyle w:val="affffff1"/>
        <w:spacing w:before="120" w:after="120"/>
        <w:rPr>
          <w:rFonts w:hint="eastAsia"/>
        </w:rPr>
      </w:pPr>
      <w:r>
        <w:rPr>
          <w:rFonts w:hint="eastAsia"/>
        </w:rPr>
        <w:t>现场淋水检测装置应包括控制阀、压力表、增压泵、喷嘴和直径19mm水管等，且喷嘴喷出的水应能在被检样品表面形成连续水幕。</w:t>
      </w:r>
    </w:p>
    <w:p w14:paraId="1C9ADA69" w14:textId="77777777" w:rsidR="002D1CF0" w:rsidRDefault="00000000">
      <w:pPr>
        <w:pStyle w:val="affffff1"/>
        <w:spacing w:before="120" w:after="120"/>
        <w:ind w:firstLineChars="0" w:firstLine="0"/>
        <w:rPr>
          <w:rFonts w:ascii="Times New Roman" w:eastAsia="黑体" w:hAnsi="Times New Roman" w:cs="Times New Roman"/>
          <w:color w:val="auto"/>
        </w:rPr>
      </w:pPr>
      <w:r>
        <w:rPr>
          <w:rFonts w:ascii="Times New Roman" w:eastAsia="黑体" w:hAnsi="Times New Roman" w:cs="Times New Roman" w:hint="eastAsia"/>
          <w:color w:val="auto"/>
        </w:rPr>
        <w:t>B.</w:t>
      </w:r>
      <w:proofErr w:type="gramStart"/>
      <w:r>
        <w:rPr>
          <w:rFonts w:ascii="Times New Roman" w:eastAsia="黑体" w:hAnsi="Times New Roman" w:cs="Times New Roman" w:hint="eastAsia"/>
          <w:color w:val="auto"/>
        </w:rPr>
        <w:t xml:space="preserve">3 </w:t>
      </w:r>
      <w:r>
        <w:rPr>
          <w:rFonts w:ascii="Times New Roman" w:eastAsia="黑体" w:hAnsi="Times New Roman" w:cs="Times New Roman" w:hint="eastAsia"/>
          <w:color w:val="auto"/>
        </w:rPr>
        <w:t>测试</w:t>
      </w:r>
      <w:proofErr w:type="gramEnd"/>
      <w:r>
        <w:rPr>
          <w:rFonts w:ascii="Times New Roman" w:eastAsia="黑体" w:hAnsi="Times New Roman" w:cs="Times New Roman" w:hint="eastAsia"/>
          <w:color w:val="auto"/>
        </w:rPr>
        <w:t>范围</w:t>
      </w:r>
    </w:p>
    <w:p w14:paraId="1C9ADA6A" w14:textId="77777777" w:rsidR="002D1CF0" w:rsidRDefault="00000000">
      <w:pPr>
        <w:pStyle w:val="affffff1"/>
        <w:spacing w:before="120" w:after="120"/>
        <w:rPr>
          <w:rFonts w:hint="eastAsia"/>
        </w:rPr>
      </w:pPr>
      <w:r>
        <w:rPr>
          <w:rFonts w:hint="eastAsia"/>
        </w:rPr>
        <w:t>现场淋水检测部位应包括窗扇与窗框之间的开启缝、窗框之间的拼接缝、拼樘框与门窗外框的拼接缝以及门窗与窗洞口的安装缝等可能出现渗漏的</w:t>
      </w:r>
      <w:proofErr w:type="gramStart"/>
      <w:r>
        <w:rPr>
          <w:rFonts w:hint="eastAsia"/>
        </w:rPr>
        <w:t>部位,</w:t>
      </w:r>
      <w:proofErr w:type="gramEnd"/>
      <w:r>
        <w:rPr>
          <w:rFonts w:hint="eastAsia"/>
        </w:rPr>
        <w:t>或其他有可能出现渗漏的部位。天窗的室内部分应便于观察渗漏状况。</w:t>
      </w:r>
    </w:p>
    <w:p w14:paraId="1C9ADA6B" w14:textId="77777777" w:rsidR="002D1CF0" w:rsidRDefault="00000000">
      <w:pPr>
        <w:pStyle w:val="affffffffffff9"/>
        <w:numPr>
          <w:ilvl w:val="1"/>
          <w:numId w:val="4"/>
        </w:numPr>
        <w:spacing w:before="240" w:after="240"/>
      </w:pPr>
      <w:r>
        <w:rPr>
          <w:rFonts w:hint="eastAsia"/>
        </w:rPr>
        <w:t>试验步骤</w:t>
      </w:r>
    </w:p>
    <w:p w14:paraId="1C9ADA6C" w14:textId="77777777" w:rsidR="002D1CF0" w:rsidRDefault="00000000">
      <w:pPr>
        <w:pStyle w:val="affa"/>
        <w:numPr>
          <w:ilvl w:val="2"/>
          <w:numId w:val="4"/>
        </w:numPr>
        <w:spacing w:before="156" w:after="156"/>
      </w:pPr>
      <w:r>
        <w:rPr>
          <w:rFonts w:hint="eastAsia"/>
        </w:rPr>
        <w:t>调节淋水水压。热带风暴和台风地区水压为160kPa，非热带风暴和台风地区水压应为110kPa。</w:t>
      </w:r>
    </w:p>
    <w:p w14:paraId="1C9ADA6D" w14:textId="77777777" w:rsidR="002D1CF0" w:rsidRDefault="00000000">
      <w:pPr>
        <w:pStyle w:val="affa"/>
        <w:numPr>
          <w:ilvl w:val="2"/>
          <w:numId w:val="4"/>
        </w:numPr>
        <w:spacing w:before="156" w:after="156"/>
      </w:pPr>
      <w:r>
        <w:rPr>
          <w:rFonts w:hint="eastAsia"/>
        </w:rPr>
        <w:t>在室外侧选定检测部位，在距门窗表面0.5m—0.7m处，从下向上沿与门窗表面垂直的方向对准待测接缝进行喷水。喷淋时间应持续5min。</w:t>
      </w:r>
    </w:p>
    <w:p w14:paraId="1C9ADA6E" w14:textId="77777777" w:rsidR="002D1CF0" w:rsidRDefault="00000000">
      <w:pPr>
        <w:pStyle w:val="affa"/>
        <w:numPr>
          <w:ilvl w:val="2"/>
          <w:numId w:val="4"/>
        </w:numPr>
        <w:spacing w:before="156" w:after="156"/>
      </w:pPr>
      <w:r>
        <w:rPr>
          <w:rFonts w:hint="eastAsia"/>
        </w:rPr>
        <w:t>淋水的同时在窗室内侧观察有无渗漏水现象。当连续5min内未发现渗漏水时，可进入下一个待测部位。</w:t>
      </w:r>
    </w:p>
    <w:p w14:paraId="1C9ADA6F" w14:textId="77777777" w:rsidR="002D1CF0" w:rsidRDefault="00000000">
      <w:pPr>
        <w:pStyle w:val="affa"/>
        <w:numPr>
          <w:ilvl w:val="2"/>
          <w:numId w:val="4"/>
        </w:numPr>
        <w:spacing w:before="156" w:after="156"/>
      </w:pPr>
      <w:r>
        <w:rPr>
          <w:rFonts w:hint="eastAsia"/>
        </w:rPr>
        <w:t>依次对选定的部位进行喷淋。对有渗漏水出现的部位应记录其位置。</w:t>
      </w:r>
    </w:p>
    <w:p w14:paraId="1C9ADA70" w14:textId="77777777" w:rsidR="002D1CF0" w:rsidRDefault="00000000">
      <w:pPr>
        <w:pStyle w:val="affffffffffff9"/>
        <w:numPr>
          <w:ilvl w:val="1"/>
          <w:numId w:val="4"/>
        </w:numPr>
        <w:spacing w:before="240" w:after="240"/>
      </w:pPr>
      <w:r>
        <w:rPr>
          <w:rFonts w:hint="eastAsia"/>
        </w:rPr>
        <w:t>修补和再测试</w:t>
      </w:r>
    </w:p>
    <w:p w14:paraId="1C9ADA71" w14:textId="77777777" w:rsidR="002D1CF0" w:rsidRDefault="00000000">
      <w:pPr>
        <w:pStyle w:val="affa"/>
        <w:numPr>
          <w:ilvl w:val="2"/>
          <w:numId w:val="4"/>
        </w:numPr>
        <w:spacing w:before="156" w:after="156"/>
      </w:pPr>
      <w:r>
        <w:rPr>
          <w:rFonts w:hint="eastAsia"/>
        </w:rPr>
        <w:t>对有漏水现象的部位，应进行修补。待充分干燥后，进行再次测试，直到无任何漏水为止。</w:t>
      </w:r>
    </w:p>
    <w:p w14:paraId="1C9ADA72" w14:textId="77777777" w:rsidR="002D1CF0" w:rsidRDefault="00000000">
      <w:pPr>
        <w:pStyle w:val="affa"/>
        <w:numPr>
          <w:ilvl w:val="2"/>
          <w:numId w:val="4"/>
        </w:numPr>
        <w:spacing w:before="156" w:after="156"/>
      </w:pPr>
      <w:r>
        <w:rPr>
          <w:rFonts w:hint="eastAsia"/>
        </w:rPr>
        <w:t>在完成所有修补工作，且充分干燥后，应按照B.3的步骤重新检测所有接缝。如果仍有漏水，则需进行进一步的修补和再测试，直到所有接缝都能满足要求。</w:t>
      </w:r>
    </w:p>
    <w:bookmarkEnd w:id="394"/>
    <w:p w14:paraId="1C9ADA73" w14:textId="77777777" w:rsidR="002D1CF0" w:rsidRDefault="00000000">
      <w:pPr>
        <w:pStyle w:val="affffff1"/>
        <w:spacing w:before="120" w:after="120"/>
        <w:jc w:val="center"/>
        <w:rPr>
          <w:rFonts w:hint="eastAsia"/>
        </w:rPr>
      </w:pPr>
      <w:r>
        <w:rPr>
          <w:noProof/>
        </w:rPr>
        <w:drawing>
          <wp:inline distT="0" distB="0" distL="0" distR="0" wp14:anchorId="1C9ADA98" wp14:editId="1C9ADA99">
            <wp:extent cx="1485900" cy="317500"/>
            <wp:effectExtent l="0" t="0" r="7620" b="2540"/>
            <wp:docPr id="2075451065" name="图片 2075451065"/>
            <wp:cNvGraphicFramePr/>
            <a:graphic xmlns:a="http://schemas.openxmlformats.org/drawingml/2006/main">
              <a:graphicData uri="http://schemas.openxmlformats.org/drawingml/2006/picture">
                <pic:pic xmlns:pic="http://schemas.openxmlformats.org/drawingml/2006/picture">
                  <pic:nvPicPr>
                    <pic:cNvPr id="2075451065" name="图片 2075451065"/>
                    <pic:cNvPicPr/>
                  </pic:nvPicPr>
                  <pic:blipFill>
                    <a:blip r:embed="rId3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p>
    <w:sectPr w:rsidR="002D1CF0" w:rsidSect="00921615">
      <w:headerReference w:type="even" r:id="rId35"/>
      <w:headerReference w:type="default" r:id="rId36"/>
      <w:footerReference w:type="default" r:id="rId37"/>
      <w:pgSz w:w="11906" w:h="16838" w:code="9"/>
      <w:pgMar w:top="567" w:right="1134" w:bottom="1134" w:left="1134" w:header="1418" w:footer="1134" w:gutter="284"/>
      <w:pgNumType w:start="1"/>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ED20F" w14:textId="77777777" w:rsidR="0073661D" w:rsidRDefault="0073661D">
      <w:pPr>
        <w:spacing w:line="240" w:lineRule="auto"/>
      </w:pPr>
      <w:r>
        <w:separator/>
      </w:r>
    </w:p>
  </w:endnote>
  <w:endnote w:type="continuationSeparator" w:id="0">
    <w:p w14:paraId="5B6426F1" w14:textId="77777777" w:rsidR="0073661D" w:rsidRDefault="007366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0" w14:textId="77777777" w:rsidR="002D1CF0" w:rsidRDefault="00000000">
    <w:pPr>
      <w:pStyle w:val="affff6"/>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2" w14:textId="77777777" w:rsidR="002D1CF0" w:rsidRDefault="002D1CF0">
    <w:pPr>
      <w:pStyle w:val="affff6"/>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5" w14:textId="77777777" w:rsidR="002D1CF0" w:rsidRDefault="00000000">
    <w:pPr>
      <w:pStyle w:val="afffffd"/>
    </w:pPr>
    <w:r>
      <w:fldChar w:fldCharType="begin"/>
    </w:r>
    <w:r>
      <w:instrText>PAGE   \* MERGEFORMAT</w:instrText>
    </w:r>
    <w:r>
      <w:fldChar w:fldCharType="separate"/>
    </w:r>
    <w:r>
      <w:rPr>
        <w:lang w:val="zh-CN"/>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6" w14:textId="77777777" w:rsidR="002D1CF0" w:rsidRDefault="00000000">
    <w:pPr>
      <w:pStyle w:val="afffffe"/>
    </w:pPr>
    <w:r>
      <w:fldChar w:fldCharType="begin"/>
    </w:r>
    <w:r>
      <w:instrText>PAGE   \* MERGEFORMAT</w:instrText>
    </w:r>
    <w:r>
      <w:fldChar w:fldCharType="separate"/>
    </w:r>
    <w:r>
      <w:rPr>
        <w:lang w:val="zh-CN"/>
      </w:rPr>
      <w:t>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8" w14:textId="77777777" w:rsidR="002D1CF0" w:rsidRDefault="00000000">
    <w:pPr>
      <w:pStyle w:val="afffffe"/>
    </w:pPr>
    <w:r>
      <w:fldChar w:fldCharType="begin"/>
    </w:r>
    <w:r>
      <w:instrText>PAGE   \* MERGEFORMAT</w:instrText>
    </w:r>
    <w:r>
      <w:fldChar w:fldCharType="separate"/>
    </w:r>
    <w:r>
      <w:rPr>
        <w:lang w:val="zh-CN"/>
      </w:rPr>
      <w:t>II</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B" w14:textId="77777777" w:rsidR="002D1CF0" w:rsidRDefault="00000000">
    <w:pPr>
      <w:pStyle w:val="afffffe"/>
    </w:pPr>
    <w:r>
      <w:fldChar w:fldCharType="begin"/>
    </w:r>
    <w:r>
      <w:instrText>PAGE   \* MERGEFORMAT</w:instrText>
    </w:r>
    <w:r>
      <w:fldChar w:fldCharType="separate"/>
    </w:r>
    <w:r>
      <w:rPr>
        <w:lang w:val="zh-CN"/>
      </w:rPr>
      <w:t>18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D5FE9" w14:textId="77777777" w:rsidR="0073661D" w:rsidRDefault="0073661D">
      <w:pPr>
        <w:spacing w:line="240" w:lineRule="auto"/>
      </w:pPr>
      <w:r>
        <w:separator/>
      </w:r>
    </w:p>
  </w:footnote>
  <w:footnote w:type="continuationSeparator" w:id="0">
    <w:p w14:paraId="6255A6DB" w14:textId="77777777" w:rsidR="0073661D" w:rsidRDefault="007366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9E" w14:textId="77777777" w:rsidR="002D1CF0" w:rsidRDefault="002D1CF0">
    <w:pPr>
      <w:pStyle w:val="affff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9F" w14:textId="77777777" w:rsidR="002D1CF0" w:rsidRDefault="00000000">
    <w:pPr>
      <w:pStyle w:val="affff8"/>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1" w14:textId="77777777" w:rsidR="002D1CF0" w:rsidRDefault="002D1CF0">
    <w:pPr>
      <w:pStyle w:val="affff8"/>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3" w14:textId="77777777" w:rsidR="002D1CF0" w:rsidRDefault="00000000">
    <w:pPr>
      <w:pStyle w:val="affffff7"/>
      <w:rPr>
        <w:rFonts w:hint="eastAsia"/>
      </w:rPr>
    </w:pPr>
    <w:r>
      <w:fldChar w:fldCharType="begin"/>
    </w:r>
    <w:r>
      <w:instrText xml:space="preserve"> STYLEREF  标准文件_文件编号 \* MERGEFORMAT </w:instrText>
    </w:r>
    <w:r>
      <w:fldChar w:fldCharType="separate"/>
    </w:r>
    <w:r>
      <w:t>T/CECS XXXX</w:t>
    </w:r>
    <w:r>
      <w:t>—</w:t>
    </w:r>
    <w:r>
      <w:t>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4" w14:textId="77777777" w:rsidR="002D1CF0" w:rsidRDefault="00000000">
    <w:pPr>
      <w:pStyle w:val="affffff6"/>
      <w:rPr>
        <w:rFonts w:hint="eastAsia"/>
      </w:rPr>
    </w:pPr>
    <w:r>
      <w:fldChar w:fldCharType="begin"/>
    </w:r>
    <w:r>
      <w:instrText xml:space="preserve"> STYLEREF  标准文件_文件编号  \* MERGEFORMAT </w:instrText>
    </w:r>
    <w:r>
      <w:fldChar w:fldCharType="separate"/>
    </w:r>
    <w:r>
      <w:t>T/CECS XXXX</w:t>
    </w:r>
    <w:r>
      <w:t>—</w:t>
    </w:r>
    <w:r>
      <w:t>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7" w14:textId="77777777" w:rsidR="002D1CF0" w:rsidRDefault="00000000">
    <w:pPr>
      <w:pStyle w:val="affffff6"/>
      <w:rPr>
        <w:rFonts w:hint="eastAsia"/>
      </w:rPr>
    </w:pPr>
    <w:r>
      <w:fldChar w:fldCharType="begin"/>
    </w:r>
    <w:r>
      <w:instrText xml:space="preserve"> STYLEREF  标准文件_文件编号  \* MERGEFORMAT </w:instrText>
    </w:r>
    <w:r>
      <w:fldChar w:fldCharType="separate"/>
    </w:r>
    <w:r>
      <w:t>T/CECS XXXX</w:t>
    </w:r>
    <w:r>
      <w:t>—</w:t>
    </w:r>
    <w:r>
      <w:t>XXXX</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9" w14:textId="77777777" w:rsidR="002D1CF0" w:rsidRDefault="00000000">
    <w:pPr>
      <w:pStyle w:val="affff8"/>
      <w:jc w:val="right"/>
    </w:pPr>
    <w:r>
      <w:fldChar w:fldCharType="begin"/>
    </w:r>
    <w:r>
      <w:instrText xml:space="preserve"> STYLEREF  </w:instrText>
    </w:r>
    <w:r>
      <w:instrText>标准文件</w:instrText>
    </w:r>
    <w:r>
      <w:instrText>_</w:instrText>
    </w:r>
    <w:r>
      <w:instrText>文件编号</w:instrText>
    </w:r>
    <w:r>
      <w:instrText xml:space="preserve">  \* MERGEFORMAT </w:instrText>
    </w:r>
    <w:r>
      <w:fldChar w:fldCharType="separate"/>
    </w:r>
    <w:r>
      <w:t>T/CECS XXXX—XXXX</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DAAA" w14:textId="77777777" w:rsidR="002D1CF0" w:rsidRDefault="00000000">
    <w:pPr>
      <w:pStyle w:val="affffff6"/>
      <w:rPr>
        <w:rFonts w:hint="eastAsia"/>
      </w:rPr>
    </w:pPr>
    <w:r>
      <w:fldChar w:fldCharType="begin"/>
    </w:r>
    <w:r>
      <w:instrText xml:space="preserve"> STYLEREF  标准文件_文件编号  \* MERGEFORMAT </w:instrText>
    </w:r>
    <w:r>
      <w:fldChar w:fldCharType="separate"/>
    </w:r>
    <w:r>
      <w:t>T/CECS XXXX</w:t>
    </w:r>
    <w:r>
      <w:t>—</w:t>
    </w:r>
    <w:r>
      <w:t>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F3C42B"/>
    <w:multiLevelType w:val="singleLevel"/>
    <w:tmpl w:val="8BF3C42B"/>
    <w:lvl w:ilvl="0">
      <w:start w:val="1"/>
      <w:numFmt w:val="decimal"/>
      <w:lvlText w:val="%1)"/>
      <w:lvlJc w:val="left"/>
      <w:pPr>
        <w:ind w:left="425" w:hanging="425"/>
      </w:pPr>
      <w:rPr>
        <w:rFonts w:hint="default"/>
      </w:rPr>
    </w:lvl>
  </w:abstractNum>
  <w:abstractNum w:abstractNumId="1" w15:restartNumberingAfterBreak="0">
    <w:nsid w:val="996782D3"/>
    <w:multiLevelType w:val="singleLevel"/>
    <w:tmpl w:val="996782D3"/>
    <w:lvl w:ilvl="0">
      <w:start w:val="1"/>
      <w:numFmt w:val="decimal"/>
      <w:lvlText w:val="%1)"/>
      <w:lvlJc w:val="left"/>
      <w:pPr>
        <w:ind w:left="425" w:hanging="425"/>
      </w:pPr>
      <w:rPr>
        <w:rFonts w:hint="default"/>
      </w:rPr>
    </w:lvl>
  </w:abstractNum>
  <w:abstractNum w:abstractNumId="2" w15:restartNumberingAfterBreak="0">
    <w:nsid w:val="9CA3B1C8"/>
    <w:multiLevelType w:val="singleLevel"/>
    <w:tmpl w:val="9CA3B1C8"/>
    <w:lvl w:ilvl="0">
      <w:start w:val="1"/>
      <w:numFmt w:val="decimal"/>
      <w:lvlText w:val="%1)"/>
      <w:lvlJc w:val="left"/>
      <w:pPr>
        <w:ind w:left="425" w:hanging="425"/>
      </w:pPr>
      <w:rPr>
        <w:rFonts w:hint="default"/>
      </w:rPr>
    </w:lvl>
  </w:abstractNum>
  <w:abstractNum w:abstractNumId="3" w15:restartNumberingAfterBreak="0">
    <w:nsid w:val="9EF6E051"/>
    <w:multiLevelType w:val="singleLevel"/>
    <w:tmpl w:val="9EF6E051"/>
    <w:lvl w:ilvl="0">
      <w:start w:val="1"/>
      <w:numFmt w:val="decimal"/>
      <w:lvlText w:val="%1)"/>
      <w:lvlJc w:val="left"/>
      <w:pPr>
        <w:ind w:left="425" w:hanging="425"/>
      </w:pPr>
      <w:rPr>
        <w:rFonts w:hint="default"/>
      </w:rPr>
    </w:lvl>
  </w:abstractNum>
  <w:abstractNum w:abstractNumId="4" w15:restartNumberingAfterBreak="0">
    <w:nsid w:val="A7A0A91C"/>
    <w:multiLevelType w:val="singleLevel"/>
    <w:tmpl w:val="A7A0A91C"/>
    <w:lvl w:ilvl="0">
      <w:start w:val="1"/>
      <w:numFmt w:val="decimal"/>
      <w:lvlText w:val="%1)"/>
      <w:lvlJc w:val="left"/>
      <w:pPr>
        <w:ind w:left="425" w:hanging="425"/>
      </w:pPr>
      <w:rPr>
        <w:rFonts w:hint="default"/>
      </w:rPr>
    </w:lvl>
  </w:abstractNum>
  <w:abstractNum w:abstractNumId="5" w15:restartNumberingAfterBreak="0">
    <w:nsid w:val="ACF22F56"/>
    <w:multiLevelType w:val="singleLevel"/>
    <w:tmpl w:val="ACF22F56"/>
    <w:lvl w:ilvl="0">
      <w:start w:val="1"/>
      <w:numFmt w:val="decimal"/>
      <w:lvlText w:val="%1)"/>
      <w:lvlJc w:val="left"/>
      <w:pPr>
        <w:ind w:left="425" w:hanging="425"/>
      </w:pPr>
      <w:rPr>
        <w:rFonts w:hint="default"/>
      </w:rPr>
    </w:lvl>
  </w:abstractNum>
  <w:abstractNum w:abstractNumId="6" w15:restartNumberingAfterBreak="0">
    <w:nsid w:val="B95B4960"/>
    <w:multiLevelType w:val="singleLevel"/>
    <w:tmpl w:val="B95B4960"/>
    <w:lvl w:ilvl="0">
      <w:start w:val="1"/>
      <w:numFmt w:val="decimal"/>
      <w:lvlText w:val="%1)"/>
      <w:lvlJc w:val="left"/>
      <w:pPr>
        <w:ind w:left="425" w:hanging="425"/>
      </w:pPr>
      <w:rPr>
        <w:rFonts w:hint="default"/>
      </w:rPr>
    </w:lvl>
  </w:abstractNum>
  <w:abstractNum w:abstractNumId="7" w15:restartNumberingAfterBreak="0">
    <w:nsid w:val="C291C360"/>
    <w:multiLevelType w:val="singleLevel"/>
    <w:tmpl w:val="C291C360"/>
    <w:lvl w:ilvl="0">
      <w:start w:val="1"/>
      <w:numFmt w:val="decimal"/>
      <w:lvlText w:val="%1)"/>
      <w:lvlJc w:val="left"/>
      <w:pPr>
        <w:ind w:left="425" w:hanging="425"/>
      </w:pPr>
      <w:rPr>
        <w:rFonts w:hint="default"/>
      </w:rPr>
    </w:lvl>
  </w:abstractNum>
  <w:abstractNum w:abstractNumId="8" w15:restartNumberingAfterBreak="0">
    <w:nsid w:val="C8558E9B"/>
    <w:multiLevelType w:val="multilevel"/>
    <w:tmpl w:val="C8558E9B"/>
    <w:lvl w:ilvl="0">
      <w:start w:val="1"/>
      <w:numFmt w:val="none"/>
      <w:pStyle w:val="a"/>
      <w:suff w:val="nothing"/>
      <w:lvlText w:val="%1"/>
      <w:lvlJc w:val="left"/>
      <w:pPr>
        <w:ind w:left="0" w:firstLine="0"/>
      </w:pPr>
      <w:rPr>
        <w:rFonts w:hint="eastAsia"/>
      </w:rPr>
    </w:lvl>
    <w:lvl w:ilvl="1">
      <w:start w:val="1"/>
      <w:numFmt w:val="decimal"/>
      <w:pStyle w:val="a0"/>
      <w:suff w:val="nothing"/>
      <w:lvlText w:val="%1%2　"/>
      <w:lvlJc w:val="left"/>
      <w:pPr>
        <w:tabs>
          <w:tab w:val="left" w:pos="0"/>
        </w:tabs>
        <w:ind w:left="0" w:firstLine="0"/>
      </w:pPr>
      <w:rPr>
        <w:rFonts w:ascii="黑体" w:eastAsia="黑体" w:hint="default"/>
        <w:b w:val="0"/>
        <w:i w:val="0"/>
        <w:sz w:val="21"/>
      </w:rPr>
    </w:lvl>
    <w:lvl w:ilvl="2">
      <w:start w:val="1"/>
      <w:numFmt w:val="decimal"/>
      <w:pStyle w:val="a1"/>
      <w:suff w:val="nothing"/>
      <w:lvlText w:val="%1%2.%3　"/>
      <w:lvlJc w:val="left"/>
      <w:pPr>
        <w:ind w:left="2411" w:firstLine="0"/>
      </w:pPr>
      <w:rPr>
        <w:rFonts w:ascii="黑体" w:eastAsia="黑体" w:hAnsi="Times New Roman" w:cs="Times New Roman" w:hint="default"/>
        <w:b w:val="0"/>
        <w:bCs w:val="0"/>
        <w:i w:val="0"/>
        <w:iCs w:val="0"/>
        <w:caps w:val="0"/>
        <w:smallCaps w:val="0"/>
        <w:strike w:val="0"/>
        <w:dstrike w:val="0"/>
        <w:vanish w:val="0"/>
        <w:color w:val="000000"/>
        <w:spacing w:val="0"/>
        <w:kern w:val="0"/>
        <w:position w:val="0"/>
        <w:sz w:val="21"/>
        <w:u w:val="none"/>
        <w:vertAlign w:val="baseline"/>
        <w14:ligatures w14:val="none"/>
        <w14:numForm w14:val="default"/>
        <w14:numSpacing w14:val="default"/>
      </w:rPr>
    </w:lvl>
    <w:lvl w:ilvl="3">
      <w:start w:val="1"/>
      <w:numFmt w:val="decimal"/>
      <w:pStyle w:val="a2"/>
      <w:suff w:val="nothing"/>
      <w:lvlText w:val="%1%2.%3.%4　"/>
      <w:lvlJc w:val="left"/>
      <w:pPr>
        <w:ind w:left="4253" w:firstLine="0"/>
      </w:pPr>
      <w:rPr>
        <w:rFonts w:ascii="黑体" w:eastAsia="黑体" w:hint="default"/>
        <w:b w:val="0"/>
        <w:i w:val="0"/>
        <w:strike w:val="0"/>
        <w:dstrike w:val="0"/>
        <w:color w:val="auto"/>
        <w:sz w:val="21"/>
      </w:rPr>
    </w:lvl>
    <w:lvl w:ilvl="4">
      <w:start w:val="1"/>
      <w:numFmt w:val="decimal"/>
      <w:pStyle w:val="a3"/>
      <w:suff w:val="nothing"/>
      <w:lvlText w:val="%1%2.%3.%4.%5　"/>
      <w:lvlJc w:val="left"/>
      <w:pPr>
        <w:ind w:left="0" w:firstLine="0"/>
      </w:pPr>
      <w:rPr>
        <w:rFonts w:ascii="黑体" w:eastAsia="黑体" w:hint="default"/>
        <w:b w:val="0"/>
        <w:i w:val="0"/>
        <w:sz w:val="21"/>
      </w:rPr>
    </w:lvl>
    <w:lvl w:ilvl="5">
      <w:start w:val="1"/>
      <w:numFmt w:val="decimal"/>
      <w:pStyle w:val="a4"/>
      <w:suff w:val="nothing"/>
      <w:lvlText w:val="%1%2.%3.%4.%5.%6　"/>
      <w:lvlJc w:val="left"/>
      <w:pPr>
        <w:ind w:left="0" w:firstLine="0"/>
      </w:pPr>
      <w:rPr>
        <w:rFonts w:ascii="黑体" w:eastAsia="黑体" w:hint="eastAsia"/>
        <w:b w:val="0"/>
        <w:i w:val="0"/>
        <w:sz w:val="21"/>
      </w:rPr>
    </w:lvl>
    <w:lvl w:ilvl="6">
      <w:start w:val="1"/>
      <w:numFmt w:val="decimal"/>
      <w:pStyle w:val="a5"/>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9" w15:restartNumberingAfterBreak="0">
    <w:nsid w:val="DF1051ED"/>
    <w:multiLevelType w:val="singleLevel"/>
    <w:tmpl w:val="DF1051ED"/>
    <w:lvl w:ilvl="0">
      <w:start w:val="1"/>
      <w:numFmt w:val="decimal"/>
      <w:lvlText w:val="%1)"/>
      <w:lvlJc w:val="left"/>
      <w:pPr>
        <w:ind w:left="425" w:hanging="425"/>
      </w:pPr>
      <w:rPr>
        <w:rFonts w:hint="default"/>
      </w:rPr>
    </w:lvl>
  </w:abstractNum>
  <w:abstractNum w:abstractNumId="10" w15:restartNumberingAfterBreak="0">
    <w:nsid w:val="DFAE3769"/>
    <w:multiLevelType w:val="singleLevel"/>
    <w:tmpl w:val="DFAE3769"/>
    <w:lvl w:ilvl="0">
      <w:start w:val="1"/>
      <w:numFmt w:val="decimal"/>
      <w:lvlText w:val="%1)"/>
      <w:lvlJc w:val="left"/>
      <w:pPr>
        <w:ind w:left="425" w:hanging="425"/>
      </w:pPr>
      <w:rPr>
        <w:rFonts w:hint="default"/>
      </w:rPr>
    </w:lvl>
  </w:abstractNum>
  <w:abstractNum w:abstractNumId="11" w15:restartNumberingAfterBreak="0">
    <w:nsid w:val="E3099DB9"/>
    <w:multiLevelType w:val="singleLevel"/>
    <w:tmpl w:val="E3099DB9"/>
    <w:lvl w:ilvl="0">
      <w:start w:val="1"/>
      <w:numFmt w:val="decimal"/>
      <w:lvlText w:val="%1)"/>
      <w:lvlJc w:val="left"/>
      <w:pPr>
        <w:ind w:left="425" w:hanging="425"/>
      </w:pPr>
      <w:rPr>
        <w:rFonts w:hint="default"/>
      </w:rPr>
    </w:lvl>
  </w:abstractNum>
  <w:abstractNum w:abstractNumId="12" w15:restartNumberingAfterBreak="0">
    <w:nsid w:val="E3525572"/>
    <w:multiLevelType w:val="singleLevel"/>
    <w:tmpl w:val="E3525572"/>
    <w:lvl w:ilvl="0">
      <w:start w:val="1"/>
      <w:numFmt w:val="decimal"/>
      <w:lvlText w:val="%1)"/>
      <w:lvlJc w:val="left"/>
      <w:pPr>
        <w:ind w:left="425" w:hanging="425"/>
      </w:pPr>
      <w:rPr>
        <w:rFonts w:hint="default"/>
      </w:rPr>
    </w:lvl>
  </w:abstractNum>
  <w:abstractNum w:abstractNumId="13" w15:restartNumberingAfterBreak="0">
    <w:nsid w:val="EAC22E90"/>
    <w:multiLevelType w:val="singleLevel"/>
    <w:tmpl w:val="EAC22E90"/>
    <w:lvl w:ilvl="0">
      <w:start w:val="1"/>
      <w:numFmt w:val="decimal"/>
      <w:lvlText w:val="%1)"/>
      <w:lvlJc w:val="left"/>
      <w:pPr>
        <w:ind w:left="425" w:hanging="425"/>
      </w:pPr>
      <w:rPr>
        <w:rFonts w:hint="default"/>
      </w:rPr>
    </w:lvl>
  </w:abstractNum>
  <w:abstractNum w:abstractNumId="14" w15:restartNumberingAfterBreak="0">
    <w:nsid w:val="EC0CD459"/>
    <w:multiLevelType w:val="singleLevel"/>
    <w:tmpl w:val="EC0CD459"/>
    <w:lvl w:ilvl="0">
      <w:start w:val="1"/>
      <w:numFmt w:val="decimal"/>
      <w:lvlText w:val="%1)"/>
      <w:lvlJc w:val="left"/>
      <w:pPr>
        <w:ind w:left="425" w:hanging="425"/>
      </w:pPr>
      <w:rPr>
        <w:rFonts w:hint="default"/>
      </w:rPr>
    </w:lvl>
  </w:abstractNum>
  <w:abstractNum w:abstractNumId="15" w15:restartNumberingAfterBreak="0">
    <w:nsid w:val="FF7EE7AE"/>
    <w:multiLevelType w:val="singleLevel"/>
    <w:tmpl w:val="FF7EE7AE"/>
    <w:lvl w:ilvl="0">
      <w:start w:val="1"/>
      <w:numFmt w:val="decimal"/>
      <w:lvlText w:val="%1)"/>
      <w:lvlJc w:val="left"/>
      <w:pPr>
        <w:ind w:left="425" w:hanging="425"/>
      </w:pPr>
      <w:rPr>
        <w:rFonts w:hint="default"/>
      </w:rPr>
    </w:lvl>
  </w:abstractNum>
  <w:abstractNum w:abstractNumId="16" w15:restartNumberingAfterBreak="0">
    <w:nsid w:val="FFE7B8D9"/>
    <w:multiLevelType w:val="singleLevel"/>
    <w:tmpl w:val="FFE7B8D9"/>
    <w:lvl w:ilvl="0">
      <w:start w:val="1"/>
      <w:numFmt w:val="decimal"/>
      <w:lvlText w:val="%1)"/>
      <w:lvlJc w:val="left"/>
      <w:pPr>
        <w:ind w:left="425" w:hanging="425"/>
      </w:pPr>
      <w:rPr>
        <w:rFonts w:hint="default"/>
      </w:rPr>
    </w:lvl>
  </w:abstractNum>
  <w:abstractNum w:abstractNumId="17" w15:restartNumberingAfterBreak="0">
    <w:nsid w:val="00541A10"/>
    <w:multiLevelType w:val="singleLevel"/>
    <w:tmpl w:val="00541A10"/>
    <w:lvl w:ilvl="0">
      <w:start w:val="1"/>
      <w:numFmt w:val="decimal"/>
      <w:lvlText w:val="%1)"/>
      <w:lvlJc w:val="left"/>
      <w:pPr>
        <w:ind w:left="425" w:hanging="425"/>
      </w:pPr>
      <w:rPr>
        <w:rFonts w:hint="default"/>
      </w:rPr>
    </w:lvl>
  </w:abstractNum>
  <w:abstractNum w:abstractNumId="18" w15:restartNumberingAfterBreak="0">
    <w:nsid w:val="013B28D1"/>
    <w:multiLevelType w:val="singleLevel"/>
    <w:tmpl w:val="013B28D1"/>
    <w:lvl w:ilvl="0">
      <w:start w:val="1"/>
      <w:numFmt w:val="decimal"/>
      <w:lvlText w:val="%1)"/>
      <w:lvlJc w:val="left"/>
      <w:pPr>
        <w:ind w:left="425" w:hanging="425"/>
      </w:pPr>
      <w:rPr>
        <w:rFonts w:hint="default"/>
      </w:rPr>
    </w:lvl>
  </w:abstractNum>
  <w:abstractNum w:abstractNumId="19" w15:restartNumberingAfterBreak="0">
    <w:nsid w:val="02837933"/>
    <w:multiLevelType w:val="multilevel"/>
    <w:tmpl w:val="02837933"/>
    <w:lvl w:ilvl="0">
      <w:start w:val="1"/>
      <w:numFmt w:val="decimal"/>
      <w:pStyle w:val="a6"/>
      <w:lvlText w:val="[%1]"/>
      <w:lvlJc w:val="left"/>
      <w:pPr>
        <w:tabs>
          <w:tab w:val="left" w:pos="1793"/>
        </w:tabs>
        <w:ind w:left="1793" w:hanging="648"/>
      </w:pPr>
    </w:lvl>
    <w:lvl w:ilvl="1">
      <w:start w:val="1"/>
      <w:numFmt w:val="lowerLetter"/>
      <w:lvlText w:val="%2)"/>
      <w:lvlJc w:val="left"/>
      <w:pPr>
        <w:tabs>
          <w:tab w:val="left" w:pos="1985"/>
        </w:tabs>
        <w:ind w:left="1985" w:hanging="420"/>
      </w:pPr>
    </w:lvl>
    <w:lvl w:ilvl="2">
      <w:start w:val="1"/>
      <w:numFmt w:val="lowerRoman"/>
      <w:lvlText w:val="%3."/>
      <w:lvlJc w:val="right"/>
      <w:pPr>
        <w:tabs>
          <w:tab w:val="left" w:pos="2405"/>
        </w:tabs>
        <w:ind w:left="2405" w:hanging="420"/>
      </w:pPr>
    </w:lvl>
    <w:lvl w:ilvl="3">
      <w:start w:val="1"/>
      <w:numFmt w:val="decimal"/>
      <w:lvlText w:val="%4."/>
      <w:lvlJc w:val="left"/>
      <w:pPr>
        <w:tabs>
          <w:tab w:val="left" w:pos="2825"/>
        </w:tabs>
        <w:ind w:left="2825" w:hanging="420"/>
      </w:pPr>
    </w:lvl>
    <w:lvl w:ilvl="4">
      <w:start w:val="1"/>
      <w:numFmt w:val="lowerLetter"/>
      <w:lvlText w:val="%5)"/>
      <w:lvlJc w:val="left"/>
      <w:pPr>
        <w:tabs>
          <w:tab w:val="left" w:pos="3245"/>
        </w:tabs>
        <w:ind w:left="3245" w:hanging="420"/>
      </w:pPr>
    </w:lvl>
    <w:lvl w:ilvl="5">
      <w:start w:val="1"/>
      <w:numFmt w:val="lowerRoman"/>
      <w:lvlText w:val="%6."/>
      <w:lvlJc w:val="right"/>
      <w:pPr>
        <w:tabs>
          <w:tab w:val="left" w:pos="3665"/>
        </w:tabs>
        <w:ind w:left="3665" w:hanging="420"/>
      </w:pPr>
    </w:lvl>
    <w:lvl w:ilvl="6">
      <w:start w:val="1"/>
      <w:numFmt w:val="decimal"/>
      <w:lvlText w:val="%7."/>
      <w:lvlJc w:val="left"/>
      <w:pPr>
        <w:tabs>
          <w:tab w:val="left" w:pos="4085"/>
        </w:tabs>
        <w:ind w:left="4085" w:hanging="420"/>
      </w:pPr>
    </w:lvl>
    <w:lvl w:ilvl="7">
      <w:start w:val="1"/>
      <w:numFmt w:val="lowerLetter"/>
      <w:lvlText w:val="%8)"/>
      <w:lvlJc w:val="left"/>
      <w:pPr>
        <w:tabs>
          <w:tab w:val="left" w:pos="4505"/>
        </w:tabs>
        <w:ind w:left="4505" w:hanging="420"/>
      </w:pPr>
    </w:lvl>
    <w:lvl w:ilvl="8">
      <w:start w:val="1"/>
      <w:numFmt w:val="lowerRoman"/>
      <w:lvlText w:val="%9."/>
      <w:lvlJc w:val="right"/>
      <w:pPr>
        <w:tabs>
          <w:tab w:val="left" w:pos="4925"/>
        </w:tabs>
        <w:ind w:left="4925" w:hanging="420"/>
      </w:pPr>
    </w:lvl>
  </w:abstractNum>
  <w:abstractNum w:abstractNumId="20" w15:restartNumberingAfterBreak="0">
    <w:nsid w:val="028F673F"/>
    <w:multiLevelType w:val="singleLevel"/>
    <w:tmpl w:val="028F673F"/>
    <w:lvl w:ilvl="0">
      <w:start w:val="1"/>
      <w:numFmt w:val="decimal"/>
      <w:lvlText w:val="%1)"/>
      <w:lvlJc w:val="left"/>
      <w:pPr>
        <w:ind w:left="425" w:hanging="425"/>
      </w:pPr>
      <w:rPr>
        <w:rFonts w:hint="default"/>
      </w:rPr>
    </w:lvl>
  </w:abstractNum>
  <w:abstractNum w:abstractNumId="2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7"/>
      <w:suff w:val="nothing"/>
      <w:lvlText w:val="%1%2.%3　"/>
      <w:lvlJc w:val="left"/>
      <w:pPr>
        <w:ind w:left="0" w:firstLine="0"/>
      </w:pPr>
    </w:lvl>
    <w:lvl w:ilvl="3">
      <w:start w:val="1"/>
      <w:numFmt w:val="decimal"/>
      <w:pStyle w:val="a8"/>
      <w:suff w:val="nothing"/>
      <w:lvlText w:val="%1%2.%3.%4　"/>
      <w:lvlJc w:val="left"/>
      <w:pPr>
        <w:ind w:left="0" w:firstLine="0"/>
      </w:pPr>
    </w:lvl>
    <w:lvl w:ilvl="4">
      <w:start w:val="1"/>
      <w:numFmt w:val="decimal"/>
      <w:pStyle w:val="a9"/>
      <w:suff w:val="nothing"/>
      <w:lvlText w:val="%1%2.%3.%4.%5　"/>
      <w:lvlJc w:val="left"/>
      <w:pPr>
        <w:ind w:left="0" w:firstLine="0"/>
      </w:pPr>
    </w:lvl>
    <w:lvl w:ilvl="5">
      <w:start w:val="1"/>
      <w:numFmt w:val="decimal"/>
      <w:pStyle w:val="aa"/>
      <w:suff w:val="nothing"/>
      <w:lvlText w:val="%1%2.%3.%4.%5.%6　"/>
      <w:lvlJc w:val="left"/>
      <w:pPr>
        <w:ind w:left="0" w:firstLine="0"/>
      </w:pPr>
    </w:lvl>
    <w:lvl w:ilvl="6">
      <w:start w:val="1"/>
      <w:numFmt w:val="decimal"/>
      <w:pStyle w:val="ab"/>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0581ACBB"/>
    <w:multiLevelType w:val="singleLevel"/>
    <w:tmpl w:val="0581ACBB"/>
    <w:lvl w:ilvl="0">
      <w:start w:val="1"/>
      <w:numFmt w:val="decimal"/>
      <w:lvlText w:val="%1)"/>
      <w:lvlJc w:val="left"/>
      <w:pPr>
        <w:ind w:left="425" w:hanging="425"/>
      </w:pPr>
      <w:rPr>
        <w:rFonts w:hint="default"/>
      </w:rPr>
    </w:lvl>
  </w:abstractNum>
  <w:abstractNum w:abstractNumId="23" w15:restartNumberingAfterBreak="0">
    <w:nsid w:val="079102AD"/>
    <w:multiLevelType w:val="multilevel"/>
    <w:tmpl w:val="079102AD"/>
    <w:lvl w:ilvl="0">
      <w:start w:val="1"/>
      <w:numFmt w:val="decimal"/>
      <w:pStyle w:val="ac"/>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24" w15:restartNumberingAfterBreak="0">
    <w:nsid w:val="07ED3FEA"/>
    <w:multiLevelType w:val="multilevel"/>
    <w:tmpl w:val="07ED3FEA"/>
    <w:lvl w:ilvl="0">
      <w:start w:val="1"/>
      <w:numFmt w:val="none"/>
      <w:pStyle w:val="ad"/>
      <w:lvlText w:val="%1"/>
      <w:lvlJc w:val="left"/>
      <w:pPr>
        <w:ind w:left="425" w:hanging="425"/>
      </w:pPr>
      <w:rPr>
        <w:rFonts w:hint="eastAsia"/>
      </w:rPr>
    </w:lvl>
    <w:lvl w:ilvl="1">
      <w:start w:val="1"/>
      <w:numFmt w:val="decimal"/>
      <w:pStyle w:val="ae"/>
      <w:suff w:val="nothing"/>
      <w:lvlText w:val="%10.%2 "/>
      <w:lvlJc w:val="left"/>
      <w:pPr>
        <w:ind w:left="0" w:firstLine="0"/>
      </w:pPr>
      <w:rPr>
        <w:rFonts w:ascii="黑体" w:eastAsia="黑体" w:hAnsiTheme="minorHAnsi" w:hint="eastAsia"/>
        <w:b w:val="0"/>
        <w:i w:val="0"/>
        <w:sz w:val="21"/>
      </w:rPr>
    </w:lvl>
    <w:lvl w:ilvl="2">
      <w:start w:val="1"/>
      <w:numFmt w:val="decimal"/>
      <w:pStyle w:val="af"/>
      <w:suff w:val="nothing"/>
      <w:lvlText w:val="%10.%2.%3 "/>
      <w:lvlJc w:val="left"/>
      <w:pPr>
        <w:ind w:left="0" w:firstLine="0"/>
      </w:pPr>
      <w:rPr>
        <w:rFonts w:ascii="黑体" w:eastAsia="黑体" w:hAnsiTheme="minorHAnsi" w:hint="eastAsia"/>
        <w:b w:val="0"/>
        <w:i w:val="0"/>
        <w:sz w:val="21"/>
      </w:rPr>
    </w:lvl>
    <w:lvl w:ilvl="3">
      <w:start w:val="1"/>
      <w:numFmt w:val="decimal"/>
      <w:pStyle w:val="af0"/>
      <w:suff w:val="nothing"/>
      <w:lvlText w:val="%10.%2.%3.%4 "/>
      <w:lvlJc w:val="left"/>
      <w:pPr>
        <w:ind w:left="0" w:firstLine="0"/>
      </w:pPr>
      <w:rPr>
        <w:rFonts w:ascii="黑体" w:eastAsia="黑体" w:hAnsiTheme="minorHAnsi" w:hint="eastAsia"/>
        <w:b w:val="0"/>
        <w:i w:val="0"/>
        <w:sz w:val="21"/>
      </w:rPr>
    </w:lvl>
    <w:lvl w:ilvl="4">
      <w:start w:val="1"/>
      <w:numFmt w:val="decimal"/>
      <w:pStyle w:val="af1"/>
      <w:suff w:val="nothing"/>
      <w:lvlText w:val="%10.%2.%3.%4.%5 "/>
      <w:lvlJc w:val="left"/>
      <w:pPr>
        <w:ind w:left="0" w:firstLine="0"/>
      </w:pPr>
      <w:rPr>
        <w:rFonts w:ascii="黑体" w:eastAsia="黑体" w:hAnsiTheme="minorHAnsi" w:hint="eastAsia"/>
        <w:b w:val="0"/>
        <w:i w:val="0"/>
        <w:sz w:val="21"/>
      </w:rPr>
    </w:lvl>
    <w:lvl w:ilvl="5">
      <w:start w:val="1"/>
      <w:numFmt w:val="decimal"/>
      <w:pStyle w:val="af2"/>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08FF4510"/>
    <w:multiLevelType w:val="singleLevel"/>
    <w:tmpl w:val="08FF4510"/>
    <w:lvl w:ilvl="0">
      <w:start w:val="1"/>
      <w:numFmt w:val="decimal"/>
      <w:lvlText w:val="%1)"/>
      <w:lvlJc w:val="left"/>
      <w:pPr>
        <w:ind w:left="425" w:hanging="425"/>
      </w:pPr>
      <w:rPr>
        <w:rFonts w:hint="default"/>
      </w:rPr>
    </w:lvl>
  </w:abstractNum>
  <w:abstractNum w:abstractNumId="26" w15:restartNumberingAfterBreak="0">
    <w:nsid w:val="09E3C275"/>
    <w:multiLevelType w:val="singleLevel"/>
    <w:tmpl w:val="09E3C275"/>
    <w:lvl w:ilvl="0">
      <w:start w:val="1"/>
      <w:numFmt w:val="decimal"/>
      <w:suff w:val="nothing"/>
      <w:lvlText w:val="%1-"/>
      <w:lvlJc w:val="left"/>
    </w:lvl>
  </w:abstractNum>
  <w:abstractNum w:abstractNumId="27" w15:restartNumberingAfterBreak="0">
    <w:nsid w:val="0AE367E9"/>
    <w:multiLevelType w:val="multilevel"/>
    <w:tmpl w:val="0AE367E9"/>
    <w:lvl w:ilvl="0">
      <w:start w:val="1"/>
      <w:numFmt w:val="none"/>
      <w:pStyle w:val="af3"/>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28" w15:restartNumberingAfterBreak="0">
    <w:nsid w:val="0BDC1670"/>
    <w:multiLevelType w:val="multilevel"/>
    <w:tmpl w:val="0BDC1670"/>
    <w:lvl w:ilvl="0">
      <w:start w:val="1"/>
      <w:numFmt w:val="decimal"/>
      <w:pStyle w:val="af4"/>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9" w15:restartNumberingAfterBreak="0">
    <w:nsid w:val="0D051F45"/>
    <w:multiLevelType w:val="multilevel"/>
    <w:tmpl w:val="0D051F45"/>
    <w:lvl w:ilvl="0">
      <w:start w:val="1"/>
      <w:numFmt w:val="lowerRoman"/>
      <w:pStyle w:val="af5"/>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30" w15:restartNumberingAfterBreak="0">
    <w:nsid w:val="10736A49"/>
    <w:multiLevelType w:val="singleLevel"/>
    <w:tmpl w:val="10736A49"/>
    <w:lvl w:ilvl="0">
      <w:start w:val="1"/>
      <w:numFmt w:val="decimal"/>
      <w:lvlText w:val="%1)"/>
      <w:lvlJc w:val="left"/>
      <w:pPr>
        <w:ind w:left="425" w:hanging="425"/>
      </w:pPr>
      <w:rPr>
        <w:rFonts w:hint="default"/>
      </w:rPr>
    </w:lvl>
  </w:abstractNum>
  <w:abstractNum w:abstractNumId="31" w15:restartNumberingAfterBreak="0">
    <w:nsid w:val="1AD20F90"/>
    <w:multiLevelType w:val="multilevel"/>
    <w:tmpl w:val="1AD20F90"/>
    <w:lvl w:ilvl="0">
      <w:start w:val="1"/>
      <w:numFmt w:val="none"/>
      <w:pStyle w:val="af6"/>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2" w15:restartNumberingAfterBreak="0">
    <w:nsid w:val="1AF15012"/>
    <w:multiLevelType w:val="multilevel"/>
    <w:tmpl w:val="1AF15012"/>
    <w:lvl w:ilvl="0">
      <w:start w:val="1"/>
      <w:numFmt w:val="upperLetter"/>
      <w:pStyle w:val="af7"/>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33" w15:restartNumberingAfterBreak="0">
    <w:nsid w:val="1EAA1992"/>
    <w:multiLevelType w:val="multilevel"/>
    <w:tmpl w:val="1EAA1992"/>
    <w:lvl w:ilvl="0">
      <w:start w:val="1"/>
      <w:numFmt w:val="none"/>
      <w:pStyle w:val="af8"/>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34" w15:restartNumberingAfterBreak="0">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f9"/>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fa"/>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5" w15:restartNumberingAfterBreak="0">
    <w:nsid w:val="2AE87AC2"/>
    <w:multiLevelType w:val="singleLevel"/>
    <w:tmpl w:val="2AE87AC2"/>
    <w:lvl w:ilvl="0">
      <w:start w:val="1"/>
      <w:numFmt w:val="decimal"/>
      <w:lvlText w:val="%1)"/>
      <w:lvlJc w:val="left"/>
      <w:pPr>
        <w:ind w:left="425" w:hanging="425"/>
      </w:pPr>
      <w:rPr>
        <w:rFonts w:hint="default"/>
      </w:rPr>
    </w:lvl>
  </w:abstractNum>
  <w:abstractNum w:abstractNumId="36" w15:restartNumberingAfterBreak="0">
    <w:nsid w:val="2C5917C3"/>
    <w:multiLevelType w:val="multilevel"/>
    <w:tmpl w:val="2C5917C3"/>
    <w:lvl w:ilvl="0">
      <w:start w:val="1"/>
      <w:numFmt w:val="none"/>
      <w:pStyle w:val="afb"/>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c"/>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37" w15:restartNumberingAfterBreak="0">
    <w:nsid w:val="32F04FB2"/>
    <w:multiLevelType w:val="multilevel"/>
    <w:tmpl w:val="32F04FB2"/>
    <w:lvl w:ilvl="0">
      <w:start w:val="1"/>
      <w:numFmt w:val="lowerLetter"/>
      <w:pStyle w:val="afd"/>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38" w15:restartNumberingAfterBreak="0">
    <w:nsid w:val="44C50F90"/>
    <w:multiLevelType w:val="multilevel"/>
    <w:tmpl w:val="44C50F90"/>
    <w:lvl w:ilvl="0">
      <w:start w:val="1"/>
      <w:numFmt w:val="lowerLetter"/>
      <w:pStyle w:val="afe"/>
      <w:lvlText w:val="%1)"/>
      <w:lvlJc w:val="left"/>
      <w:pPr>
        <w:tabs>
          <w:tab w:val="left" w:pos="851"/>
        </w:tabs>
        <w:ind w:left="851" w:hanging="426"/>
      </w:pPr>
      <w:rPr>
        <w:rFonts w:ascii="宋体" w:eastAsia="宋体" w:hAnsi="Times New Roman" w:hint="eastAsia"/>
        <w:sz w:val="21"/>
      </w:rPr>
    </w:lvl>
    <w:lvl w:ilvl="1">
      <w:start w:val="1"/>
      <w:numFmt w:val="decimal"/>
      <w:pStyle w:val="aff"/>
      <w:lvlText w:val="%2)"/>
      <w:lvlJc w:val="left"/>
      <w:pPr>
        <w:tabs>
          <w:tab w:val="left" w:pos="1276"/>
        </w:tabs>
        <w:ind w:left="1276" w:hanging="425"/>
      </w:pPr>
      <w:rPr>
        <w:rFonts w:ascii="宋体" w:eastAsia="宋体" w:hAnsi="Times New Roman" w:hint="eastAsia"/>
        <w:sz w:val="21"/>
      </w:rPr>
    </w:lvl>
    <w:lvl w:ilvl="2">
      <w:start w:val="1"/>
      <w:numFmt w:val="decimal"/>
      <w:pStyle w:val="aff0"/>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39" w15:restartNumberingAfterBreak="0">
    <w:nsid w:val="48802D1C"/>
    <w:multiLevelType w:val="multilevel"/>
    <w:tmpl w:val="48802D1C"/>
    <w:lvl w:ilvl="0">
      <w:start w:val="1"/>
      <w:numFmt w:val="upperLetter"/>
      <w:pStyle w:val="aff1"/>
      <w:lvlText w:val="%1"/>
      <w:lvlJc w:val="left"/>
      <w:pPr>
        <w:ind w:left="420" w:hanging="420"/>
      </w:pPr>
      <w:rPr>
        <w:rFonts w:hint="eastAsia"/>
      </w:rPr>
    </w:lvl>
    <w:lvl w:ilvl="1">
      <w:start w:val="1"/>
      <w:numFmt w:val="decimal"/>
      <w:pStyle w:val="aff2"/>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0" w15:restartNumberingAfterBreak="0">
    <w:nsid w:val="48C1245D"/>
    <w:multiLevelType w:val="singleLevel"/>
    <w:tmpl w:val="48C1245D"/>
    <w:lvl w:ilvl="0">
      <w:start w:val="1"/>
      <w:numFmt w:val="decimal"/>
      <w:lvlText w:val="%1)"/>
      <w:lvlJc w:val="left"/>
      <w:pPr>
        <w:ind w:left="425" w:hanging="425"/>
      </w:pPr>
      <w:rPr>
        <w:rFonts w:hint="default"/>
      </w:rPr>
    </w:lvl>
  </w:abstractNum>
  <w:abstractNum w:abstractNumId="41" w15:restartNumberingAfterBreak="0">
    <w:nsid w:val="4B1ECB45"/>
    <w:multiLevelType w:val="singleLevel"/>
    <w:tmpl w:val="4B1ECB45"/>
    <w:lvl w:ilvl="0">
      <w:start w:val="1"/>
      <w:numFmt w:val="decimal"/>
      <w:lvlText w:val="%1)"/>
      <w:lvlJc w:val="left"/>
      <w:pPr>
        <w:ind w:left="425" w:hanging="425"/>
      </w:pPr>
      <w:rPr>
        <w:rFonts w:hint="default"/>
      </w:rPr>
    </w:lvl>
  </w:abstractNum>
  <w:abstractNum w:abstractNumId="42" w15:restartNumberingAfterBreak="0">
    <w:nsid w:val="4B733A5F"/>
    <w:multiLevelType w:val="multilevel"/>
    <w:tmpl w:val="4B733A5F"/>
    <w:lvl w:ilvl="0">
      <w:start w:val="1"/>
      <w:numFmt w:val="decimal"/>
      <w:pStyle w:val="aff3"/>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43" w15:restartNumberingAfterBreak="0">
    <w:nsid w:val="4E5D0534"/>
    <w:multiLevelType w:val="multilevel"/>
    <w:tmpl w:val="4E5D0534"/>
    <w:lvl w:ilvl="0">
      <w:start w:val="1"/>
      <w:numFmt w:val="decimal"/>
      <w:pStyle w:val="aff4"/>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44" w15:restartNumberingAfterBreak="0">
    <w:nsid w:val="4FC0F623"/>
    <w:multiLevelType w:val="singleLevel"/>
    <w:tmpl w:val="4FC0F623"/>
    <w:lvl w:ilvl="0">
      <w:start w:val="1"/>
      <w:numFmt w:val="decimal"/>
      <w:lvlText w:val="%1)"/>
      <w:lvlJc w:val="left"/>
      <w:pPr>
        <w:ind w:left="425" w:hanging="425"/>
      </w:pPr>
      <w:rPr>
        <w:rFonts w:hint="default"/>
      </w:rPr>
    </w:lvl>
  </w:abstractNum>
  <w:abstractNum w:abstractNumId="45" w15:restartNumberingAfterBreak="0">
    <w:nsid w:val="54632751"/>
    <w:multiLevelType w:val="multilevel"/>
    <w:tmpl w:val="54632751"/>
    <w:lvl w:ilvl="0">
      <w:start w:val="1"/>
      <w:numFmt w:val="none"/>
      <w:pStyle w:val="aff5"/>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46" w15:restartNumberingAfterBreak="0">
    <w:nsid w:val="557C2AF5"/>
    <w:multiLevelType w:val="multilevel"/>
    <w:tmpl w:val="557C2AF5"/>
    <w:lvl w:ilvl="0">
      <w:start w:val="1"/>
      <w:numFmt w:val="decimal"/>
      <w:pStyle w:val="aff6"/>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47" w15:restartNumberingAfterBreak="0">
    <w:nsid w:val="5603797C"/>
    <w:multiLevelType w:val="multilevel"/>
    <w:tmpl w:val="5603797C"/>
    <w:lvl w:ilvl="0">
      <w:start w:val="1"/>
      <w:numFmt w:val="upperLetter"/>
      <w:pStyle w:val="aff7"/>
      <w:suff w:val="space"/>
      <w:lvlText w:val="%1"/>
      <w:lvlJc w:val="left"/>
      <w:pPr>
        <w:ind w:left="425" w:hanging="425"/>
      </w:pPr>
      <w:rPr>
        <w:rFonts w:hint="eastAsia"/>
      </w:rPr>
    </w:lvl>
    <w:lvl w:ilvl="1">
      <w:start w:val="1"/>
      <w:numFmt w:val="decimal"/>
      <w:pStyle w:val="aff8"/>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15:restartNumberingAfterBreak="0">
    <w:nsid w:val="564D2089"/>
    <w:multiLevelType w:val="multilevel"/>
    <w:tmpl w:val="564D2089"/>
    <w:lvl w:ilvl="0">
      <w:start w:val="1"/>
      <w:numFmt w:val="none"/>
      <w:pStyle w:val="aff9"/>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pStyle w:val="affa"/>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9" w15:restartNumberingAfterBreak="0">
    <w:nsid w:val="5970EC72"/>
    <w:multiLevelType w:val="singleLevel"/>
    <w:tmpl w:val="5970EC72"/>
    <w:lvl w:ilvl="0">
      <w:start w:val="1"/>
      <w:numFmt w:val="decimal"/>
      <w:lvlText w:val="%1)"/>
      <w:lvlJc w:val="left"/>
      <w:pPr>
        <w:ind w:left="425" w:hanging="425"/>
      </w:pPr>
      <w:rPr>
        <w:rFonts w:hint="default"/>
      </w:rPr>
    </w:lvl>
  </w:abstractNum>
  <w:abstractNum w:abstractNumId="50" w15:restartNumberingAfterBreak="0">
    <w:nsid w:val="5C767DCD"/>
    <w:multiLevelType w:val="singleLevel"/>
    <w:tmpl w:val="5C767DCD"/>
    <w:lvl w:ilvl="0">
      <w:start w:val="1"/>
      <w:numFmt w:val="decimal"/>
      <w:lvlText w:val="%1)"/>
      <w:lvlJc w:val="left"/>
      <w:pPr>
        <w:ind w:left="425" w:hanging="425"/>
      </w:pPr>
      <w:rPr>
        <w:rFonts w:hint="default"/>
      </w:rPr>
    </w:lvl>
  </w:abstractNum>
  <w:abstractNum w:abstractNumId="51" w15:restartNumberingAfterBreak="0">
    <w:nsid w:val="644622F9"/>
    <w:multiLevelType w:val="multilevel"/>
    <w:tmpl w:val="644622F9"/>
    <w:lvl w:ilvl="0">
      <w:start w:val="1"/>
      <w:numFmt w:val="upperRoman"/>
      <w:pStyle w:val="affb"/>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52" w15:restartNumberingAfterBreak="0">
    <w:nsid w:val="646260FA"/>
    <w:multiLevelType w:val="multilevel"/>
    <w:tmpl w:val="646260FA"/>
    <w:lvl w:ilvl="0">
      <w:start w:val="1"/>
      <w:numFmt w:val="decimal"/>
      <w:pStyle w:val="affc"/>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53"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54" w15:restartNumberingAfterBreak="0">
    <w:nsid w:val="657D3FBC"/>
    <w:multiLevelType w:val="multilevel"/>
    <w:tmpl w:val="657D3FBC"/>
    <w:lvl w:ilvl="0">
      <w:start w:val="1"/>
      <w:numFmt w:val="upperLetter"/>
      <w:pStyle w:val="affd"/>
      <w:suff w:val="nothing"/>
      <w:lvlText w:val="附录%1"/>
      <w:lvlJc w:val="left"/>
      <w:pPr>
        <w:ind w:left="0" w:firstLine="0"/>
      </w:pPr>
      <w:rPr>
        <w:rFonts w:hint="eastAsia"/>
        <w:spacing w:val="100"/>
      </w:rPr>
    </w:lvl>
    <w:lvl w:ilvl="1">
      <w:start w:val="1"/>
      <w:numFmt w:val="decimal"/>
      <w:pStyle w:val="affe"/>
      <w:suff w:val="nothing"/>
      <w:lvlText w:val="%1.%2　"/>
      <w:lvlJc w:val="left"/>
      <w:pPr>
        <w:ind w:left="0" w:firstLine="0"/>
      </w:pPr>
      <w:rPr>
        <w:rFonts w:ascii="黑体" w:eastAsia="黑体" w:hint="eastAsia"/>
        <w:b w:val="0"/>
        <w:i w:val="0"/>
        <w:sz w:val="21"/>
      </w:rPr>
    </w:lvl>
    <w:lvl w:ilvl="2">
      <w:start w:val="1"/>
      <w:numFmt w:val="decimal"/>
      <w:pStyle w:val="afff"/>
      <w:suff w:val="nothing"/>
      <w:lvlText w:val="%1.%2.%3　"/>
      <w:lvlJc w:val="left"/>
      <w:pPr>
        <w:ind w:left="0" w:firstLine="0"/>
      </w:pPr>
      <w:rPr>
        <w:rFonts w:ascii="黑体" w:eastAsia="黑体" w:hint="eastAsia"/>
        <w:b w:val="0"/>
        <w:i w:val="0"/>
        <w:sz w:val="21"/>
      </w:rPr>
    </w:lvl>
    <w:lvl w:ilvl="3">
      <w:start w:val="1"/>
      <w:numFmt w:val="decimal"/>
      <w:pStyle w:val="afff0"/>
      <w:suff w:val="nothing"/>
      <w:lvlText w:val="%1.%2.%3.%4　"/>
      <w:lvlJc w:val="left"/>
      <w:pPr>
        <w:ind w:left="0" w:firstLine="0"/>
      </w:pPr>
      <w:rPr>
        <w:rFonts w:ascii="黑体" w:eastAsia="黑体" w:hint="eastAsia"/>
        <w:b w:val="0"/>
        <w:i w:val="0"/>
        <w:sz w:val="21"/>
      </w:rPr>
    </w:lvl>
    <w:lvl w:ilvl="4">
      <w:start w:val="1"/>
      <w:numFmt w:val="decimal"/>
      <w:pStyle w:val="afff1"/>
      <w:suff w:val="nothing"/>
      <w:lvlText w:val="%1.%2.%3.%4.%5　"/>
      <w:lvlJc w:val="left"/>
      <w:pPr>
        <w:ind w:left="0" w:firstLine="0"/>
      </w:pPr>
      <w:rPr>
        <w:rFonts w:ascii="黑体" w:eastAsia="黑体" w:hint="eastAsia"/>
        <w:b w:val="0"/>
        <w:i w:val="0"/>
        <w:sz w:val="21"/>
      </w:rPr>
    </w:lvl>
    <w:lvl w:ilvl="5">
      <w:start w:val="1"/>
      <w:numFmt w:val="decimal"/>
      <w:pStyle w:val="afff2"/>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5"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56" w15:restartNumberingAfterBreak="0">
    <w:nsid w:val="6CA41985"/>
    <w:multiLevelType w:val="multilevel"/>
    <w:tmpl w:val="6CA41985"/>
    <w:lvl w:ilvl="0">
      <w:start w:val="1"/>
      <w:numFmt w:val="decimal"/>
      <w:pStyle w:val="afff3"/>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7" w15:restartNumberingAfterBreak="0">
    <w:nsid w:val="6CE42AC1"/>
    <w:multiLevelType w:val="multilevel"/>
    <w:tmpl w:val="6CE42AC1"/>
    <w:lvl w:ilvl="0">
      <w:start w:val="1"/>
      <w:numFmt w:val="lowerLetter"/>
      <w:pStyle w:val="afff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8" w15:restartNumberingAfterBreak="0">
    <w:nsid w:val="6DBF04F4"/>
    <w:multiLevelType w:val="multilevel"/>
    <w:tmpl w:val="6DBF04F4"/>
    <w:lvl w:ilvl="0">
      <w:start w:val="1"/>
      <w:numFmt w:val="none"/>
      <w:pStyle w:val="afff5"/>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59" w15:restartNumberingAfterBreak="0">
    <w:nsid w:val="6DF35F19"/>
    <w:multiLevelType w:val="multilevel"/>
    <w:tmpl w:val="6DF35F19"/>
    <w:lvl w:ilvl="0">
      <w:start w:val="1"/>
      <w:numFmt w:val="decimal"/>
      <w:pStyle w:val="afff6"/>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60" w15:restartNumberingAfterBreak="0">
    <w:nsid w:val="72559F8B"/>
    <w:multiLevelType w:val="singleLevel"/>
    <w:tmpl w:val="72559F8B"/>
    <w:lvl w:ilvl="0">
      <w:start w:val="1"/>
      <w:numFmt w:val="decimal"/>
      <w:lvlText w:val="%1)"/>
      <w:lvlJc w:val="left"/>
      <w:pPr>
        <w:ind w:left="425" w:hanging="425"/>
      </w:pPr>
      <w:rPr>
        <w:rFonts w:hint="default"/>
      </w:rPr>
    </w:lvl>
  </w:abstractNum>
  <w:abstractNum w:abstractNumId="61" w15:restartNumberingAfterBreak="0">
    <w:nsid w:val="76933334"/>
    <w:multiLevelType w:val="multilevel"/>
    <w:tmpl w:val="76933334"/>
    <w:lvl w:ilvl="0">
      <w:start w:val="1"/>
      <w:numFmt w:val="none"/>
      <w:pStyle w:val="afff7"/>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386250104">
    <w:abstractNumId w:val="19"/>
  </w:num>
  <w:num w:numId="2" w16cid:durableId="808548197">
    <w:abstractNumId w:val="8"/>
  </w:num>
  <w:num w:numId="3" w16cid:durableId="405687788">
    <w:abstractNumId w:val="28"/>
  </w:num>
  <w:num w:numId="4" w16cid:durableId="771631355">
    <w:abstractNumId w:val="54"/>
  </w:num>
  <w:num w:numId="5" w16cid:durableId="743646702">
    <w:abstractNumId w:val="47"/>
  </w:num>
  <w:num w:numId="6" w16cid:durableId="1622494586">
    <w:abstractNumId w:val="39"/>
  </w:num>
  <w:num w:numId="7" w16cid:durableId="206911618">
    <w:abstractNumId w:val="32"/>
  </w:num>
  <w:num w:numId="8" w16cid:durableId="614141183">
    <w:abstractNumId w:val="24"/>
  </w:num>
  <w:num w:numId="9" w16cid:durableId="1245064360">
    <w:abstractNumId w:val="33"/>
  </w:num>
  <w:num w:numId="10" w16cid:durableId="535503682">
    <w:abstractNumId w:val="45"/>
  </w:num>
  <w:num w:numId="11" w16cid:durableId="1078602361">
    <w:abstractNumId w:val="56"/>
  </w:num>
  <w:num w:numId="12" w16cid:durableId="1945455375">
    <w:abstractNumId w:val="37"/>
  </w:num>
  <w:num w:numId="13" w16cid:durableId="1742866287">
    <w:abstractNumId w:val="38"/>
  </w:num>
  <w:num w:numId="14" w16cid:durableId="456877132">
    <w:abstractNumId w:val="31"/>
  </w:num>
  <w:num w:numId="15" w16cid:durableId="140777872">
    <w:abstractNumId w:val="48"/>
  </w:num>
  <w:num w:numId="16" w16cid:durableId="352077812">
    <w:abstractNumId w:val="52"/>
  </w:num>
  <w:num w:numId="17" w16cid:durableId="189418974">
    <w:abstractNumId w:val="46"/>
  </w:num>
  <w:num w:numId="18" w16cid:durableId="34736370">
    <w:abstractNumId w:val="59"/>
  </w:num>
  <w:num w:numId="19" w16cid:durableId="1336613542">
    <w:abstractNumId w:val="43"/>
  </w:num>
  <w:num w:numId="20" w16cid:durableId="1549608397">
    <w:abstractNumId w:val="21"/>
  </w:num>
  <w:num w:numId="21" w16cid:durableId="698896416">
    <w:abstractNumId w:val="36"/>
  </w:num>
  <w:num w:numId="22" w16cid:durableId="1150630417">
    <w:abstractNumId w:val="61"/>
  </w:num>
  <w:num w:numId="23" w16cid:durableId="286283156">
    <w:abstractNumId w:val="51"/>
  </w:num>
  <w:num w:numId="24" w16cid:durableId="840856984">
    <w:abstractNumId w:val="29"/>
  </w:num>
  <w:num w:numId="25" w16cid:durableId="653997849">
    <w:abstractNumId w:val="57"/>
  </w:num>
  <w:num w:numId="26" w16cid:durableId="562177174">
    <w:abstractNumId w:val="58"/>
  </w:num>
  <w:num w:numId="27" w16cid:durableId="2056856784">
    <w:abstractNumId w:val="23"/>
  </w:num>
  <w:num w:numId="28" w16cid:durableId="1933977147">
    <w:abstractNumId w:val="27"/>
  </w:num>
  <w:num w:numId="29" w16cid:durableId="1078819194">
    <w:abstractNumId w:val="42"/>
  </w:num>
  <w:num w:numId="30" w16cid:durableId="455299460">
    <w:abstractNumId w:val="55"/>
  </w:num>
  <w:num w:numId="31" w16cid:durableId="1341011108">
    <w:abstractNumId w:val="53"/>
  </w:num>
  <w:num w:numId="32" w16cid:durableId="1218123021">
    <w:abstractNumId w:val="34"/>
  </w:num>
  <w:num w:numId="33" w16cid:durableId="364019329">
    <w:abstractNumId w:val="26"/>
  </w:num>
  <w:num w:numId="34" w16cid:durableId="620724016">
    <w:abstractNumId w:val="9"/>
  </w:num>
  <w:num w:numId="35" w16cid:durableId="1574895985">
    <w:abstractNumId w:val="13"/>
  </w:num>
  <w:num w:numId="36" w16cid:durableId="744030504">
    <w:abstractNumId w:val="20"/>
  </w:num>
  <w:num w:numId="37" w16cid:durableId="548810994">
    <w:abstractNumId w:val="25"/>
  </w:num>
  <w:num w:numId="38" w16cid:durableId="1086147902">
    <w:abstractNumId w:val="12"/>
  </w:num>
  <w:num w:numId="39" w16cid:durableId="81533567">
    <w:abstractNumId w:val="2"/>
  </w:num>
  <w:num w:numId="40" w16cid:durableId="2084525849">
    <w:abstractNumId w:val="4"/>
  </w:num>
  <w:num w:numId="41" w16cid:durableId="2123725779">
    <w:abstractNumId w:val="17"/>
  </w:num>
  <w:num w:numId="42" w16cid:durableId="203448045">
    <w:abstractNumId w:val="18"/>
  </w:num>
  <w:num w:numId="43" w16cid:durableId="227769392">
    <w:abstractNumId w:val="49"/>
  </w:num>
  <w:num w:numId="44" w16cid:durableId="561408602">
    <w:abstractNumId w:val="7"/>
  </w:num>
  <w:num w:numId="45" w16cid:durableId="2054690479">
    <w:abstractNumId w:val="35"/>
  </w:num>
  <w:num w:numId="46" w16cid:durableId="1954750835">
    <w:abstractNumId w:val="40"/>
  </w:num>
  <w:num w:numId="47" w16cid:durableId="351567870">
    <w:abstractNumId w:val="44"/>
  </w:num>
  <w:num w:numId="48" w16cid:durableId="1210875793">
    <w:abstractNumId w:val="6"/>
  </w:num>
  <w:num w:numId="49" w16cid:durableId="1103265275">
    <w:abstractNumId w:val="5"/>
  </w:num>
  <w:num w:numId="50" w16cid:durableId="1544363638">
    <w:abstractNumId w:val="30"/>
  </w:num>
  <w:num w:numId="51" w16cid:durableId="801079189">
    <w:abstractNumId w:val="60"/>
  </w:num>
  <w:num w:numId="52" w16cid:durableId="1388915220">
    <w:abstractNumId w:val="15"/>
  </w:num>
  <w:num w:numId="53" w16cid:durableId="164519259">
    <w:abstractNumId w:val="0"/>
  </w:num>
  <w:num w:numId="54" w16cid:durableId="575476920">
    <w:abstractNumId w:val="10"/>
  </w:num>
  <w:num w:numId="55" w16cid:durableId="150951134">
    <w:abstractNumId w:val="3"/>
  </w:num>
  <w:num w:numId="56" w16cid:durableId="1651132768">
    <w:abstractNumId w:val="1"/>
  </w:num>
  <w:num w:numId="57" w16cid:durableId="818545742">
    <w:abstractNumId w:val="14"/>
  </w:num>
  <w:num w:numId="58" w16cid:durableId="200486290">
    <w:abstractNumId w:val="50"/>
  </w:num>
  <w:num w:numId="59" w16cid:durableId="49810931">
    <w:abstractNumId w:val="16"/>
  </w:num>
  <w:num w:numId="60" w16cid:durableId="1573420443">
    <w:abstractNumId w:val="22"/>
  </w:num>
  <w:num w:numId="61" w16cid:durableId="1438058111">
    <w:abstractNumId w:val="11"/>
  </w:num>
  <w:num w:numId="62" w16cid:durableId="942148197">
    <w:abstractNumId w:val="4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4"/>
  <w:proofState w:grammar="clean"/>
  <w:attachedTemplate r:id="rId1"/>
  <w:documentProtection w:edit="forms" w:enforcement="0"/>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UyNmFiM2VkZDM5ODdiMzMzYmY4M2IzZjlkNjA4NzgifQ=="/>
  </w:docVars>
  <w:rsids>
    <w:rsidRoot w:val="00834839"/>
    <w:rsid w:val="0000040A"/>
    <w:rsid w:val="00000A94"/>
    <w:rsid w:val="00001972"/>
    <w:rsid w:val="00001D9A"/>
    <w:rsid w:val="00007B3A"/>
    <w:rsid w:val="000107E0"/>
    <w:rsid w:val="00010E5B"/>
    <w:rsid w:val="00011FDE"/>
    <w:rsid w:val="00012FFD"/>
    <w:rsid w:val="00014162"/>
    <w:rsid w:val="00014340"/>
    <w:rsid w:val="000148BE"/>
    <w:rsid w:val="00016A9C"/>
    <w:rsid w:val="0001740D"/>
    <w:rsid w:val="000175E9"/>
    <w:rsid w:val="00022184"/>
    <w:rsid w:val="00022762"/>
    <w:rsid w:val="000238E0"/>
    <w:rsid w:val="00023A4A"/>
    <w:rsid w:val="000249DB"/>
    <w:rsid w:val="0002595E"/>
    <w:rsid w:val="00026597"/>
    <w:rsid w:val="000303C3"/>
    <w:rsid w:val="000331D3"/>
    <w:rsid w:val="000340A3"/>
    <w:rsid w:val="000346A5"/>
    <w:rsid w:val="00034D57"/>
    <w:rsid w:val="000359C3"/>
    <w:rsid w:val="00035A7D"/>
    <w:rsid w:val="000365ED"/>
    <w:rsid w:val="000416C6"/>
    <w:rsid w:val="0004249A"/>
    <w:rsid w:val="00043282"/>
    <w:rsid w:val="00044286"/>
    <w:rsid w:val="00047AF0"/>
    <w:rsid w:val="00047F28"/>
    <w:rsid w:val="000503AA"/>
    <w:rsid w:val="000506A1"/>
    <w:rsid w:val="000515DD"/>
    <w:rsid w:val="00051CB1"/>
    <w:rsid w:val="000524F4"/>
    <w:rsid w:val="0005265A"/>
    <w:rsid w:val="000539DD"/>
    <w:rsid w:val="00053BD3"/>
    <w:rsid w:val="000556ED"/>
    <w:rsid w:val="00055FE2"/>
    <w:rsid w:val="0005616F"/>
    <w:rsid w:val="00060149"/>
    <w:rsid w:val="00060C2E"/>
    <w:rsid w:val="00061033"/>
    <w:rsid w:val="000619E9"/>
    <w:rsid w:val="000622D4"/>
    <w:rsid w:val="0006340C"/>
    <w:rsid w:val="0006357D"/>
    <w:rsid w:val="000641BA"/>
    <w:rsid w:val="00064ED2"/>
    <w:rsid w:val="00067F1E"/>
    <w:rsid w:val="00071CC0"/>
    <w:rsid w:val="00071CFC"/>
    <w:rsid w:val="00073C8C"/>
    <w:rsid w:val="00075626"/>
    <w:rsid w:val="00076538"/>
    <w:rsid w:val="0007754B"/>
    <w:rsid w:val="00077B64"/>
    <w:rsid w:val="00080A1C"/>
    <w:rsid w:val="00080E67"/>
    <w:rsid w:val="00082317"/>
    <w:rsid w:val="00083D2C"/>
    <w:rsid w:val="00086AA1"/>
    <w:rsid w:val="00087513"/>
    <w:rsid w:val="00087A77"/>
    <w:rsid w:val="00090CA6"/>
    <w:rsid w:val="00091F61"/>
    <w:rsid w:val="00092B8A"/>
    <w:rsid w:val="00092FB0"/>
    <w:rsid w:val="000934C5"/>
    <w:rsid w:val="00093D25"/>
    <w:rsid w:val="00093DAB"/>
    <w:rsid w:val="00093DFD"/>
    <w:rsid w:val="00094D73"/>
    <w:rsid w:val="00095443"/>
    <w:rsid w:val="00095AD3"/>
    <w:rsid w:val="00096D63"/>
    <w:rsid w:val="000A0B60"/>
    <w:rsid w:val="000A0EB8"/>
    <w:rsid w:val="000A1169"/>
    <w:rsid w:val="000A19FC"/>
    <w:rsid w:val="000A296B"/>
    <w:rsid w:val="000A460A"/>
    <w:rsid w:val="000A6521"/>
    <w:rsid w:val="000A7311"/>
    <w:rsid w:val="000A7F87"/>
    <w:rsid w:val="000B060F"/>
    <w:rsid w:val="000B1592"/>
    <w:rsid w:val="000B1FF2"/>
    <w:rsid w:val="000B2CBD"/>
    <w:rsid w:val="000B3CDA"/>
    <w:rsid w:val="000B60F9"/>
    <w:rsid w:val="000B6A0B"/>
    <w:rsid w:val="000B72AF"/>
    <w:rsid w:val="000B7820"/>
    <w:rsid w:val="000C008B"/>
    <w:rsid w:val="000C0F6C"/>
    <w:rsid w:val="000C11DB"/>
    <w:rsid w:val="000C1492"/>
    <w:rsid w:val="000C2FBD"/>
    <w:rsid w:val="000C3004"/>
    <w:rsid w:val="000C4B41"/>
    <w:rsid w:val="000C57D6"/>
    <w:rsid w:val="000C6362"/>
    <w:rsid w:val="000C7019"/>
    <w:rsid w:val="000C71C6"/>
    <w:rsid w:val="000C7666"/>
    <w:rsid w:val="000D0A9C"/>
    <w:rsid w:val="000D1795"/>
    <w:rsid w:val="000D329A"/>
    <w:rsid w:val="000D4B9C"/>
    <w:rsid w:val="000D4EB6"/>
    <w:rsid w:val="000D753B"/>
    <w:rsid w:val="000E0FAE"/>
    <w:rsid w:val="000E4385"/>
    <w:rsid w:val="000E4C9E"/>
    <w:rsid w:val="000E5EE0"/>
    <w:rsid w:val="000E6FD7"/>
    <w:rsid w:val="000F002B"/>
    <w:rsid w:val="000F06E1"/>
    <w:rsid w:val="000F0E3C"/>
    <w:rsid w:val="000F19D5"/>
    <w:rsid w:val="000F3BE4"/>
    <w:rsid w:val="000F4050"/>
    <w:rsid w:val="000F4AEA"/>
    <w:rsid w:val="000F67E9"/>
    <w:rsid w:val="0010424D"/>
    <w:rsid w:val="00104926"/>
    <w:rsid w:val="001056FE"/>
    <w:rsid w:val="00105966"/>
    <w:rsid w:val="001112FF"/>
    <w:rsid w:val="00113A10"/>
    <w:rsid w:val="00113B1E"/>
    <w:rsid w:val="0011424B"/>
    <w:rsid w:val="0011711C"/>
    <w:rsid w:val="00117514"/>
    <w:rsid w:val="00120A54"/>
    <w:rsid w:val="001225DC"/>
    <w:rsid w:val="001231A5"/>
    <w:rsid w:val="001239CE"/>
    <w:rsid w:val="00124E4F"/>
    <w:rsid w:val="00125E4A"/>
    <w:rsid w:val="001260B7"/>
    <w:rsid w:val="001265CB"/>
    <w:rsid w:val="00126C92"/>
    <w:rsid w:val="001304B3"/>
    <w:rsid w:val="001321C6"/>
    <w:rsid w:val="001325C4"/>
    <w:rsid w:val="00133010"/>
    <w:rsid w:val="001338EE"/>
    <w:rsid w:val="00133AAE"/>
    <w:rsid w:val="00135323"/>
    <w:rsid w:val="001356C4"/>
    <w:rsid w:val="0013665E"/>
    <w:rsid w:val="00136F46"/>
    <w:rsid w:val="00141114"/>
    <w:rsid w:val="00142969"/>
    <w:rsid w:val="001446C2"/>
    <w:rsid w:val="001450FD"/>
    <w:rsid w:val="001457E7"/>
    <w:rsid w:val="00145D9D"/>
    <w:rsid w:val="00146388"/>
    <w:rsid w:val="00147AEC"/>
    <w:rsid w:val="001529E5"/>
    <w:rsid w:val="00153C7E"/>
    <w:rsid w:val="00156B25"/>
    <w:rsid w:val="00156E1A"/>
    <w:rsid w:val="00157894"/>
    <w:rsid w:val="00157B55"/>
    <w:rsid w:val="00157C57"/>
    <w:rsid w:val="00162E56"/>
    <w:rsid w:val="00163C06"/>
    <w:rsid w:val="001642FA"/>
    <w:rsid w:val="001649EB"/>
    <w:rsid w:val="00164BAF"/>
    <w:rsid w:val="00164FA8"/>
    <w:rsid w:val="00165065"/>
    <w:rsid w:val="00165434"/>
    <w:rsid w:val="0016580B"/>
    <w:rsid w:val="00165F49"/>
    <w:rsid w:val="00166B88"/>
    <w:rsid w:val="0016770A"/>
    <w:rsid w:val="00170804"/>
    <w:rsid w:val="001708E9"/>
    <w:rsid w:val="00170977"/>
    <w:rsid w:val="00171BB2"/>
    <w:rsid w:val="00172AE5"/>
    <w:rsid w:val="0017340B"/>
    <w:rsid w:val="00173FB1"/>
    <w:rsid w:val="0017452A"/>
    <w:rsid w:val="00175961"/>
    <w:rsid w:val="00176DFD"/>
    <w:rsid w:val="00180D18"/>
    <w:rsid w:val="0018125D"/>
    <w:rsid w:val="00185240"/>
    <w:rsid w:val="001852C9"/>
    <w:rsid w:val="0018583A"/>
    <w:rsid w:val="00187A0B"/>
    <w:rsid w:val="00190087"/>
    <w:rsid w:val="0019056C"/>
    <w:rsid w:val="001913C4"/>
    <w:rsid w:val="0019348F"/>
    <w:rsid w:val="00193A07"/>
    <w:rsid w:val="00194C95"/>
    <w:rsid w:val="00195C34"/>
    <w:rsid w:val="00196699"/>
    <w:rsid w:val="00196A72"/>
    <w:rsid w:val="00196EF5"/>
    <w:rsid w:val="001A1A53"/>
    <w:rsid w:val="001A234A"/>
    <w:rsid w:val="001A3266"/>
    <w:rsid w:val="001A3E66"/>
    <w:rsid w:val="001A4CF3"/>
    <w:rsid w:val="001A6696"/>
    <w:rsid w:val="001B06E8"/>
    <w:rsid w:val="001B71D0"/>
    <w:rsid w:val="001B71EE"/>
    <w:rsid w:val="001C04A8"/>
    <w:rsid w:val="001C0D59"/>
    <w:rsid w:val="001C192E"/>
    <w:rsid w:val="001C2C03"/>
    <w:rsid w:val="001C42F7"/>
    <w:rsid w:val="001C49E5"/>
    <w:rsid w:val="001C680C"/>
    <w:rsid w:val="001C7FEA"/>
    <w:rsid w:val="001D0499"/>
    <w:rsid w:val="001D0BBE"/>
    <w:rsid w:val="001D0ED4"/>
    <w:rsid w:val="001D1948"/>
    <w:rsid w:val="001D212F"/>
    <w:rsid w:val="001D29D7"/>
    <w:rsid w:val="001D2DE7"/>
    <w:rsid w:val="001D411C"/>
    <w:rsid w:val="001D76BE"/>
    <w:rsid w:val="001E1B6A"/>
    <w:rsid w:val="001E2484"/>
    <w:rsid w:val="001E3CC4"/>
    <w:rsid w:val="001E4882"/>
    <w:rsid w:val="001E69CD"/>
    <w:rsid w:val="001E73AB"/>
    <w:rsid w:val="001E750A"/>
    <w:rsid w:val="001E7CBC"/>
    <w:rsid w:val="001F092D"/>
    <w:rsid w:val="001F143A"/>
    <w:rsid w:val="001F1605"/>
    <w:rsid w:val="001F2349"/>
    <w:rsid w:val="001F2508"/>
    <w:rsid w:val="001F4816"/>
    <w:rsid w:val="001F4AC0"/>
    <w:rsid w:val="001F69B4"/>
    <w:rsid w:val="001F77C7"/>
    <w:rsid w:val="00200183"/>
    <w:rsid w:val="00200333"/>
    <w:rsid w:val="0020107D"/>
    <w:rsid w:val="00202AA4"/>
    <w:rsid w:val="00202E55"/>
    <w:rsid w:val="002031F7"/>
    <w:rsid w:val="002040E6"/>
    <w:rsid w:val="0020527B"/>
    <w:rsid w:val="00205EE5"/>
    <w:rsid w:val="00205EE9"/>
    <w:rsid w:val="00205F2C"/>
    <w:rsid w:val="0020667C"/>
    <w:rsid w:val="00206723"/>
    <w:rsid w:val="00207467"/>
    <w:rsid w:val="00210A7C"/>
    <w:rsid w:val="00210B15"/>
    <w:rsid w:val="0021136F"/>
    <w:rsid w:val="002142EA"/>
    <w:rsid w:val="00214B1E"/>
    <w:rsid w:val="00215AB3"/>
    <w:rsid w:val="00215F9A"/>
    <w:rsid w:val="00216287"/>
    <w:rsid w:val="002204BB"/>
    <w:rsid w:val="00221B79"/>
    <w:rsid w:val="00221C6B"/>
    <w:rsid w:val="0022209B"/>
    <w:rsid w:val="00222A2E"/>
    <w:rsid w:val="00224E15"/>
    <w:rsid w:val="002253A1"/>
    <w:rsid w:val="00225CF8"/>
    <w:rsid w:val="0022794E"/>
    <w:rsid w:val="0023146E"/>
    <w:rsid w:val="0023171E"/>
    <w:rsid w:val="00232EE5"/>
    <w:rsid w:val="00233839"/>
    <w:rsid w:val="00233D64"/>
    <w:rsid w:val="00234500"/>
    <w:rsid w:val="002347CD"/>
    <w:rsid w:val="0023482A"/>
    <w:rsid w:val="002359CB"/>
    <w:rsid w:val="002367E0"/>
    <w:rsid w:val="00243540"/>
    <w:rsid w:val="0024497B"/>
    <w:rsid w:val="0024515B"/>
    <w:rsid w:val="00246021"/>
    <w:rsid w:val="0024666E"/>
    <w:rsid w:val="00247F52"/>
    <w:rsid w:val="00247FF6"/>
    <w:rsid w:val="00250B25"/>
    <w:rsid w:val="00250BBE"/>
    <w:rsid w:val="00250C6C"/>
    <w:rsid w:val="002515C2"/>
    <w:rsid w:val="0025194F"/>
    <w:rsid w:val="00252C53"/>
    <w:rsid w:val="0026148A"/>
    <w:rsid w:val="00262696"/>
    <w:rsid w:val="00262D6F"/>
    <w:rsid w:val="00263D25"/>
    <w:rsid w:val="002643C3"/>
    <w:rsid w:val="00264A0C"/>
    <w:rsid w:val="002662CB"/>
    <w:rsid w:val="00266EEB"/>
    <w:rsid w:val="00267EF4"/>
    <w:rsid w:val="00270CB8"/>
    <w:rsid w:val="002713CA"/>
    <w:rsid w:val="00272821"/>
    <w:rsid w:val="00272B08"/>
    <w:rsid w:val="00274E93"/>
    <w:rsid w:val="002775D1"/>
    <w:rsid w:val="00281BB8"/>
    <w:rsid w:val="00281E9E"/>
    <w:rsid w:val="00282405"/>
    <w:rsid w:val="002843A4"/>
    <w:rsid w:val="00285170"/>
    <w:rsid w:val="00285361"/>
    <w:rsid w:val="002872FB"/>
    <w:rsid w:val="0029044D"/>
    <w:rsid w:val="00292D60"/>
    <w:rsid w:val="00293B30"/>
    <w:rsid w:val="00294D34"/>
    <w:rsid w:val="00294E3B"/>
    <w:rsid w:val="00296193"/>
    <w:rsid w:val="00296C15"/>
    <w:rsid w:val="00296C66"/>
    <w:rsid w:val="00296EBE"/>
    <w:rsid w:val="002974E3"/>
    <w:rsid w:val="002A084B"/>
    <w:rsid w:val="002A1260"/>
    <w:rsid w:val="002A1589"/>
    <w:rsid w:val="002A1608"/>
    <w:rsid w:val="002A25DC"/>
    <w:rsid w:val="002A2900"/>
    <w:rsid w:val="002A2A9B"/>
    <w:rsid w:val="002A3AAB"/>
    <w:rsid w:val="002A4150"/>
    <w:rsid w:val="002A4CEA"/>
    <w:rsid w:val="002A5977"/>
    <w:rsid w:val="002A5A13"/>
    <w:rsid w:val="002A5F9D"/>
    <w:rsid w:val="002A757F"/>
    <w:rsid w:val="002A7DAC"/>
    <w:rsid w:val="002A7F44"/>
    <w:rsid w:val="002B0C40"/>
    <w:rsid w:val="002B1966"/>
    <w:rsid w:val="002B2396"/>
    <w:rsid w:val="002B4017"/>
    <w:rsid w:val="002B4508"/>
    <w:rsid w:val="002B4C81"/>
    <w:rsid w:val="002B5699"/>
    <w:rsid w:val="002B5779"/>
    <w:rsid w:val="002B72E6"/>
    <w:rsid w:val="002B7332"/>
    <w:rsid w:val="002B7F51"/>
    <w:rsid w:val="002C09E7"/>
    <w:rsid w:val="002C1E06"/>
    <w:rsid w:val="002C22CA"/>
    <w:rsid w:val="002C29D2"/>
    <w:rsid w:val="002C3B97"/>
    <w:rsid w:val="002C3F07"/>
    <w:rsid w:val="002C5278"/>
    <w:rsid w:val="002C53B4"/>
    <w:rsid w:val="002C7EBB"/>
    <w:rsid w:val="002D06C1"/>
    <w:rsid w:val="002D1CF0"/>
    <w:rsid w:val="002D209D"/>
    <w:rsid w:val="002D2D80"/>
    <w:rsid w:val="002D42B5"/>
    <w:rsid w:val="002D4F1A"/>
    <w:rsid w:val="002D522F"/>
    <w:rsid w:val="002D6EC6"/>
    <w:rsid w:val="002D79AC"/>
    <w:rsid w:val="002E039D"/>
    <w:rsid w:val="002E0702"/>
    <w:rsid w:val="002E1EE5"/>
    <w:rsid w:val="002E2A0F"/>
    <w:rsid w:val="002E2D15"/>
    <w:rsid w:val="002E3B4A"/>
    <w:rsid w:val="002E3DD2"/>
    <w:rsid w:val="002E43F3"/>
    <w:rsid w:val="002E46B5"/>
    <w:rsid w:val="002E4D5A"/>
    <w:rsid w:val="002E6326"/>
    <w:rsid w:val="002E67B4"/>
    <w:rsid w:val="002E6E10"/>
    <w:rsid w:val="002F03E5"/>
    <w:rsid w:val="002F1F2B"/>
    <w:rsid w:val="002F30E0"/>
    <w:rsid w:val="002F35E4"/>
    <w:rsid w:val="002F3730"/>
    <w:rsid w:val="002F38E1"/>
    <w:rsid w:val="002F64A3"/>
    <w:rsid w:val="002F68B8"/>
    <w:rsid w:val="002F7AF6"/>
    <w:rsid w:val="00300E63"/>
    <w:rsid w:val="00302F5F"/>
    <w:rsid w:val="0030306E"/>
    <w:rsid w:val="003039D3"/>
    <w:rsid w:val="0030441D"/>
    <w:rsid w:val="00306063"/>
    <w:rsid w:val="00313B85"/>
    <w:rsid w:val="00313C39"/>
    <w:rsid w:val="00314E5C"/>
    <w:rsid w:val="00315EC6"/>
    <w:rsid w:val="00317988"/>
    <w:rsid w:val="00320E21"/>
    <w:rsid w:val="00321F8E"/>
    <w:rsid w:val="003221B4"/>
    <w:rsid w:val="0032258D"/>
    <w:rsid w:val="00322E62"/>
    <w:rsid w:val="00324D13"/>
    <w:rsid w:val="00324EDD"/>
    <w:rsid w:val="00325037"/>
    <w:rsid w:val="00325A76"/>
    <w:rsid w:val="0032603F"/>
    <w:rsid w:val="003302DC"/>
    <w:rsid w:val="003317E1"/>
    <w:rsid w:val="00333080"/>
    <w:rsid w:val="003331E4"/>
    <w:rsid w:val="00334783"/>
    <w:rsid w:val="00335C20"/>
    <w:rsid w:val="003360E4"/>
    <w:rsid w:val="00336C64"/>
    <w:rsid w:val="00336DE5"/>
    <w:rsid w:val="00337162"/>
    <w:rsid w:val="0034194F"/>
    <w:rsid w:val="00343E04"/>
    <w:rsid w:val="00344605"/>
    <w:rsid w:val="003474AA"/>
    <w:rsid w:val="003476C1"/>
    <w:rsid w:val="00350C60"/>
    <w:rsid w:val="00350D1D"/>
    <w:rsid w:val="003514B8"/>
    <w:rsid w:val="00352C83"/>
    <w:rsid w:val="00352F1A"/>
    <w:rsid w:val="003615D2"/>
    <w:rsid w:val="00363AF5"/>
    <w:rsid w:val="0036429C"/>
    <w:rsid w:val="00364A53"/>
    <w:rsid w:val="00364B01"/>
    <w:rsid w:val="003654CB"/>
    <w:rsid w:val="00365AA9"/>
    <w:rsid w:val="00365F86"/>
    <w:rsid w:val="00365F87"/>
    <w:rsid w:val="0036690D"/>
    <w:rsid w:val="00366E89"/>
    <w:rsid w:val="003705F4"/>
    <w:rsid w:val="00370D58"/>
    <w:rsid w:val="00371316"/>
    <w:rsid w:val="003736E8"/>
    <w:rsid w:val="0037409F"/>
    <w:rsid w:val="00374D0D"/>
    <w:rsid w:val="00376713"/>
    <w:rsid w:val="003804BF"/>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48AA"/>
    <w:rsid w:val="003959BB"/>
    <w:rsid w:val="003974EB"/>
    <w:rsid w:val="00397CC5"/>
    <w:rsid w:val="003A038E"/>
    <w:rsid w:val="003A0BC4"/>
    <w:rsid w:val="003A1582"/>
    <w:rsid w:val="003A3D9C"/>
    <w:rsid w:val="003A4077"/>
    <w:rsid w:val="003A4AA7"/>
    <w:rsid w:val="003A4D93"/>
    <w:rsid w:val="003B09AD"/>
    <w:rsid w:val="003B13BB"/>
    <w:rsid w:val="003B1BD5"/>
    <w:rsid w:val="003B1F18"/>
    <w:rsid w:val="003B5BF0"/>
    <w:rsid w:val="003B60BF"/>
    <w:rsid w:val="003B6BE3"/>
    <w:rsid w:val="003C010C"/>
    <w:rsid w:val="003C0A6C"/>
    <w:rsid w:val="003C14F8"/>
    <w:rsid w:val="003C25F1"/>
    <w:rsid w:val="003C2B73"/>
    <w:rsid w:val="003C404E"/>
    <w:rsid w:val="003C5A43"/>
    <w:rsid w:val="003D0519"/>
    <w:rsid w:val="003D0AA7"/>
    <w:rsid w:val="003D0FF6"/>
    <w:rsid w:val="003D262C"/>
    <w:rsid w:val="003D2B35"/>
    <w:rsid w:val="003D6D61"/>
    <w:rsid w:val="003E00AB"/>
    <w:rsid w:val="003E091D"/>
    <w:rsid w:val="003E0D9C"/>
    <w:rsid w:val="003E165F"/>
    <w:rsid w:val="003E1C53"/>
    <w:rsid w:val="003E2A69"/>
    <w:rsid w:val="003E2D49"/>
    <w:rsid w:val="003E2FD4"/>
    <w:rsid w:val="003E3A69"/>
    <w:rsid w:val="003E49F6"/>
    <w:rsid w:val="003E658D"/>
    <w:rsid w:val="003E660F"/>
    <w:rsid w:val="003E6AC0"/>
    <w:rsid w:val="003F0841"/>
    <w:rsid w:val="003F09EF"/>
    <w:rsid w:val="003F23D3"/>
    <w:rsid w:val="003F3F08"/>
    <w:rsid w:val="003F49F1"/>
    <w:rsid w:val="003F6272"/>
    <w:rsid w:val="00400E72"/>
    <w:rsid w:val="00401400"/>
    <w:rsid w:val="0040172E"/>
    <w:rsid w:val="00401874"/>
    <w:rsid w:val="00404869"/>
    <w:rsid w:val="00405884"/>
    <w:rsid w:val="00406C90"/>
    <w:rsid w:val="00407742"/>
    <w:rsid w:val="00407D39"/>
    <w:rsid w:val="00413190"/>
    <w:rsid w:val="0041477A"/>
    <w:rsid w:val="00415F9B"/>
    <w:rsid w:val="004167A3"/>
    <w:rsid w:val="00416E73"/>
    <w:rsid w:val="00424938"/>
    <w:rsid w:val="00427758"/>
    <w:rsid w:val="004321E1"/>
    <w:rsid w:val="00432DAA"/>
    <w:rsid w:val="00434305"/>
    <w:rsid w:val="004344CB"/>
    <w:rsid w:val="00435DF7"/>
    <w:rsid w:val="004371EC"/>
    <w:rsid w:val="0044083F"/>
    <w:rsid w:val="00441AE7"/>
    <w:rsid w:val="00441C11"/>
    <w:rsid w:val="0044289C"/>
    <w:rsid w:val="00445574"/>
    <w:rsid w:val="00445955"/>
    <w:rsid w:val="004467FB"/>
    <w:rsid w:val="00447285"/>
    <w:rsid w:val="00452D6B"/>
    <w:rsid w:val="00452E1E"/>
    <w:rsid w:val="00454484"/>
    <w:rsid w:val="0045517B"/>
    <w:rsid w:val="00457758"/>
    <w:rsid w:val="00462DA3"/>
    <w:rsid w:val="0046396B"/>
    <w:rsid w:val="00463B77"/>
    <w:rsid w:val="00463C7B"/>
    <w:rsid w:val="004644A6"/>
    <w:rsid w:val="00464CDF"/>
    <w:rsid w:val="00464F3A"/>
    <w:rsid w:val="0046519A"/>
    <w:rsid w:val="004659BD"/>
    <w:rsid w:val="00470775"/>
    <w:rsid w:val="004746B1"/>
    <w:rsid w:val="00475476"/>
    <w:rsid w:val="0047583F"/>
    <w:rsid w:val="00475DE8"/>
    <w:rsid w:val="00476E78"/>
    <w:rsid w:val="0048129A"/>
    <w:rsid w:val="00481C44"/>
    <w:rsid w:val="00483F1E"/>
    <w:rsid w:val="00484936"/>
    <w:rsid w:val="00485C89"/>
    <w:rsid w:val="00486BE3"/>
    <w:rsid w:val="004905E4"/>
    <w:rsid w:val="00490A89"/>
    <w:rsid w:val="00490AB4"/>
    <w:rsid w:val="00492F02"/>
    <w:rsid w:val="004939AE"/>
    <w:rsid w:val="00493C93"/>
    <w:rsid w:val="00494639"/>
    <w:rsid w:val="00495F48"/>
    <w:rsid w:val="00496BE7"/>
    <w:rsid w:val="004A06DD"/>
    <w:rsid w:val="004A0B9C"/>
    <w:rsid w:val="004A12DF"/>
    <w:rsid w:val="004A1BA8"/>
    <w:rsid w:val="004A4AD3"/>
    <w:rsid w:val="004A4B57"/>
    <w:rsid w:val="004A4BB3"/>
    <w:rsid w:val="004A52E3"/>
    <w:rsid w:val="004A63FA"/>
    <w:rsid w:val="004A7EDE"/>
    <w:rsid w:val="004B0272"/>
    <w:rsid w:val="004B062E"/>
    <w:rsid w:val="004B2701"/>
    <w:rsid w:val="004B2E1B"/>
    <w:rsid w:val="004B3AA8"/>
    <w:rsid w:val="004B3E93"/>
    <w:rsid w:val="004B4972"/>
    <w:rsid w:val="004C0970"/>
    <w:rsid w:val="004C1FBC"/>
    <w:rsid w:val="004C3F1D"/>
    <w:rsid w:val="004C458D"/>
    <w:rsid w:val="004C5609"/>
    <w:rsid w:val="004C5B86"/>
    <w:rsid w:val="004C7556"/>
    <w:rsid w:val="004C7780"/>
    <w:rsid w:val="004C7E8B"/>
    <w:rsid w:val="004C7E9D"/>
    <w:rsid w:val="004C7F67"/>
    <w:rsid w:val="004D076D"/>
    <w:rsid w:val="004D0EF1"/>
    <w:rsid w:val="004D2253"/>
    <w:rsid w:val="004D244C"/>
    <w:rsid w:val="004D2EBF"/>
    <w:rsid w:val="004D4406"/>
    <w:rsid w:val="004D46FA"/>
    <w:rsid w:val="004D7C42"/>
    <w:rsid w:val="004E0465"/>
    <w:rsid w:val="004E0A1D"/>
    <w:rsid w:val="004E127B"/>
    <w:rsid w:val="004E1C0A"/>
    <w:rsid w:val="004E30C5"/>
    <w:rsid w:val="004E4AA5"/>
    <w:rsid w:val="004E4AEE"/>
    <w:rsid w:val="004E57DB"/>
    <w:rsid w:val="004E59E3"/>
    <w:rsid w:val="004E5ACE"/>
    <w:rsid w:val="004E67C0"/>
    <w:rsid w:val="004F1F93"/>
    <w:rsid w:val="004F391A"/>
    <w:rsid w:val="004F3CFB"/>
    <w:rsid w:val="004F3E9F"/>
    <w:rsid w:val="004F5F59"/>
    <w:rsid w:val="004F6456"/>
    <w:rsid w:val="004F696E"/>
    <w:rsid w:val="004F6C71"/>
    <w:rsid w:val="004F7107"/>
    <w:rsid w:val="00500B30"/>
    <w:rsid w:val="00500EF5"/>
    <w:rsid w:val="00501139"/>
    <w:rsid w:val="005021B7"/>
    <w:rsid w:val="0050363E"/>
    <w:rsid w:val="005039BC"/>
    <w:rsid w:val="005043BB"/>
    <w:rsid w:val="00504454"/>
    <w:rsid w:val="00504A3D"/>
    <w:rsid w:val="00504A82"/>
    <w:rsid w:val="00505767"/>
    <w:rsid w:val="005073F0"/>
    <w:rsid w:val="00510A7B"/>
    <w:rsid w:val="00512199"/>
    <w:rsid w:val="00512830"/>
    <w:rsid w:val="00512F6E"/>
    <w:rsid w:val="00513038"/>
    <w:rsid w:val="005137B1"/>
    <w:rsid w:val="00514174"/>
    <w:rsid w:val="00515C49"/>
    <w:rsid w:val="00516088"/>
    <w:rsid w:val="00516B0B"/>
    <w:rsid w:val="005177BF"/>
    <w:rsid w:val="005178E8"/>
    <w:rsid w:val="005220EC"/>
    <w:rsid w:val="00522F2F"/>
    <w:rsid w:val="00523F95"/>
    <w:rsid w:val="00524D65"/>
    <w:rsid w:val="00525276"/>
    <w:rsid w:val="00525B16"/>
    <w:rsid w:val="00526A27"/>
    <w:rsid w:val="00530C20"/>
    <w:rsid w:val="00533D04"/>
    <w:rsid w:val="00534804"/>
    <w:rsid w:val="00534BDF"/>
    <w:rsid w:val="005354EA"/>
    <w:rsid w:val="0053585F"/>
    <w:rsid w:val="00535A44"/>
    <w:rsid w:val="00535EC4"/>
    <w:rsid w:val="00535ED9"/>
    <w:rsid w:val="0053651C"/>
    <w:rsid w:val="0053692B"/>
    <w:rsid w:val="00536FFA"/>
    <w:rsid w:val="00541451"/>
    <w:rsid w:val="00541853"/>
    <w:rsid w:val="00543BDA"/>
    <w:rsid w:val="005441CC"/>
    <w:rsid w:val="00546DA2"/>
    <w:rsid w:val="005479DA"/>
    <w:rsid w:val="00547BCC"/>
    <w:rsid w:val="0055013B"/>
    <w:rsid w:val="00551F6F"/>
    <w:rsid w:val="00552F75"/>
    <w:rsid w:val="00553075"/>
    <w:rsid w:val="00555044"/>
    <w:rsid w:val="00561475"/>
    <w:rsid w:val="00563813"/>
    <w:rsid w:val="00564472"/>
    <w:rsid w:val="0056487B"/>
    <w:rsid w:val="00564FB9"/>
    <w:rsid w:val="00566AE1"/>
    <w:rsid w:val="00573D9E"/>
    <w:rsid w:val="005750DF"/>
    <w:rsid w:val="005801E3"/>
    <w:rsid w:val="00581802"/>
    <w:rsid w:val="005836A8"/>
    <w:rsid w:val="0058409C"/>
    <w:rsid w:val="00584262"/>
    <w:rsid w:val="00584792"/>
    <w:rsid w:val="00586630"/>
    <w:rsid w:val="00586C9B"/>
    <w:rsid w:val="00587ADD"/>
    <w:rsid w:val="00593A49"/>
    <w:rsid w:val="00596160"/>
    <w:rsid w:val="005966E2"/>
    <w:rsid w:val="00597007"/>
    <w:rsid w:val="005A0966"/>
    <w:rsid w:val="005A11B7"/>
    <w:rsid w:val="005A260B"/>
    <w:rsid w:val="005A4A1B"/>
    <w:rsid w:val="005A7830"/>
    <w:rsid w:val="005A7FCE"/>
    <w:rsid w:val="005B0C5A"/>
    <w:rsid w:val="005B0F3F"/>
    <w:rsid w:val="005B136C"/>
    <w:rsid w:val="005B191C"/>
    <w:rsid w:val="005B4903"/>
    <w:rsid w:val="005B51CE"/>
    <w:rsid w:val="005B5885"/>
    <w:rsid w:val="005B5CD7"/>
    <w:rsid w:val="005B69F2"/>
    <w:rsid w:val="005B6CF6"/>
    <w:rsid w:val="005B7422"/>
    <w:rsid w:val="005B7F97"/>
    <w:rsid w:val="005C29B8"/>
    <w:rsid w:val="005C5F21"/>
    <w:rsid w:val="005C7156"/>
    <w:rsid w:val="005C78F8"/>
    <w:rsid w:val="005D0C75"/>
    <w:rsid w:val="005D4171"/>
    <w:rsid w:val="005D6376"/>
    <w:rsid w:val="005D6A95"/>
    <w:rsid w:val="005D6B2C"/>
    <w:rsid w:val="005D6D9C"/>
    <w:rsid w:val="005E1B66"/>
    <w:rsid w:val="005E1EBF"/>
    <w:rsid w:val="005E2335"/>
    <w:rsid w:val="005E34CA"/>
    <w:rsid w:val="005E3C18"/>
    <w:rsid w:val="005E4250"/>
    <w:rsid w:val="005E528D"/>
    <w:rsid w:val="005E6812"/>
    <w:rsid w:val="005E6D4E"/>
    <w:rsid w:val="005E74D7"/>
    <w:rsid w:val="005E7881"/>
    <w:rsid w:val="005E78E0"/>
    <w:rsid w:val="005F0D9C"/>
    <w:rsid w:val="005F284E"/>
    <w:rsid w:val="005F38DE"/>
    <w:rsid w:val="005F3D29"/>
    <w:rsid w:val="005F77CA"/>
    <w:rsid w:val="006015CE"/>
    <w:rsid w:val="0060265A"/>
    <w:rsid w:val="00604784"/>
    <w:rsid w:val="00606419"/>
    <w:rsid w:val="00607D29"/>
    <w:rsid w:val="00610D6D"/>
    <w:rsid w:val="00612799"/>
    <w:rsid w:val="00612952"/>
    <w:rsid w:val="00612A6F"/>
    <w:rsid w:val="00612EFD"/>
    <w:rsid w:val="00614CC1"/>
    <w:rsid w:val="00615545"/>
    <w:rsid w:val="00615A9D"/>
    <w:rsid w:val="00615BA0"/>
    <w:rsid w:val="00617375"/>
    <w:rsid w:val="00617387"/>
    <w:rsid w:val="006205D6"/>
    <w:rsid w:val="006226EB"/>
    <w:rsid w:val="00622FAC"/>
    <w:rsid w:val="006240AF"/>
    <w:rsid w:val="006242F6"/>
    <w:rsid w:val="0062490C"/>
    <w:rsid w:val="006252D8"/>
    <w:rsid w:val="006253DF"/>
    <w:rsid w:val="006259BC"/>
    <w:rsid w:val="0062636B"/>
    <w:rsid w:val="00632138"/>
    <w:rsid w:val="00632182"/>
    <w:rsid w:val="00632AE0"/>
    <w:rsid w:val="00633C17"/>
    <w:rsid w:val="00634D9E"/>
    <w:rsid w:val="00636E3E"/>
    <w:rsid w:val="006379F7"/>
    <w:rsid w:val="00637E4D"/>
    <w:rsid w:val="00640620"/>
    <w:rsid w:val="0064192F"/>
    <w:rsid w:val="00641A1F"/>
    <w:rsid w:val="00644C98"/>
    <w:rsid w:val="006453BA"/>
    <w:rsid w:val="00645904"/>
    <w:rsid w:val="00651ACB"/>
    <w:rsid w:val="00651C47"/>
    <w:rsid w:val="00652AB2"/>
    <w:rsid w:val="00653FED"/>
    <w:rsid w:val="00654EC0"/>
    <w:rsid w:val="0065525B"/>
    <w:rsid w:val="00655D4F"/>
    <w:rsid w:val="006563B5"/>
    <w:rsid w:val="00656D29"/>
    <w:rsid w:val="0066401D"/>
    <w:rsid w:val="006640E5"/>
    <w:rsid w:val="006646F1"/>
    <w:rsid w:val="00664929"/>
    <w:rsid w:val="00664B4D"/>
    <w:rsid w:val="00664F62"/>
    <w:rsid w:val="006655E1"/>
    <w:rsid w:val="00666FA7"/>
    <w:rsid w:val="006671E4"/>
    <w:rsid w:val="00667D2D"/>
    <w:rsid w:val="00672060"/>
    <w:rsid w:val="00672BFD"/>
    <w:rsid w:val="00676C0E"/>
    <w:rsid w:val="00676F2E"/>
    <w:rsid w:val="006770F4"/>
    <w:rsid w:val="00677A84"/>
    <w:rsid w:val="0068026D"/>
    <w:rsid w:val="00680A27"/>
    <w:rsid w:val="00680C57"/>
    <w:rsid w:val="006816A4"/>
    <w:rsid w:val="006819B8"/>
    <w:rsid w:val="0068203D"/>
    <w:rsid w:val="006840A6"/>
    <w:rsid w:val="006850BF"/>
    <w:rsid w:val="006850CD"/>
    <w:rsid w:val="00685AAB"/>
    <w:rsid w:val="006921B7"/>
    <w:rsid w:val="00693832"/>
    <w:rsid w:val="006A05A5"/>
    <w:rsid w:val="006A07AA"/>
    <w:rsid w:val="006A25E5"/>
    <w:rsid w:val="006A27D0"/>
    <w:rsid w:val="006A2B46"/>
    <w:rsid w:val="006A336D"/>
    <w:rsid w:val="006A37B9"/>
    <w:rsid w:val="006A592B"/>
    <w:rsid w:val="006B0F5C"/>
    <w:rsid w:val="006B2672"/>
    <w:rsid w:val="006B3C55"/>
    <w:rsid w:val="006B54BF"/>
    <w:rsid w:val="006B57AB"/>
    <w:rsid w:val="006B5F44"/>
    <w:rsid w:val="006B5F90"/>
    <w:rsid w:val="006B62E4"/>
    <w:rsid w:val="006B6FA9"/>
    <w:rsid w:val="006B73D4"/>
    <w:rsid w:val="006C000C"/>
    <w:rsid w:val="006C1BBA"/>
    <w:rsid w:val="006C2079"/>
    <w:rsid w:val="006C2F47"/>
    <w:rsid w:val="006C4F88"/>
    <w:rsid w:val="006C597E"/>
    <w:rsid w:val="006C5A62"/>
    <w:rsid w:val="006C5D68"/>
    <w:rsid w:val="006C6976"/>
    <w:rsid w:val="006C6DD0"/>
    <w:rsid w:val="006D04EA"/>
    <w:rsid w:val="006D16C4"/>
    <w:rsid w:val="006D3E96"/>
    <w:rsid w:val="006D4515"/>
    <w:rsid w:val="006D4BB1"/>
    <w:rsid w:val="006D6593"/>
    <w:rsid w:val="006E3E5C"/>
    <w:rsid w:val="006E4CC5"/>
    <w:rsid w:val="006E6998"/>
    <w:rsid w:val="006F019E"/>
    <w:rsid w:val="006F03A8"/>
    <w:rsid w:val="006F2ACA"/>
    <w:rsid w:val="006F2ADC"/>
    <w:rsid w:val="006F2BFE"/>
    <w:rsid w:val="006F31E9"/>
    <w:rsid w:val="006F328C"/>
    <w:rsid w:val="006F3AA0"/>
    <w:rsid w:val="006F3BD1"/>
    <w:rsid w:val="006F6284"/>
    <w:rsid w:val="007002C5"/>
    <w:rsid w:val="00704387"/>
    <w:rsid w:val="00707669"/>
    <w:rsid w:val="00711CBA"/>
    <w:rsid w:val="00711FB5"/>
    <w:rsid w:val="007129E8"/>
    <w:rsid w:val="00712A01"/>
    <w:rsid w:val="00712A14"/>
    <w:rsid w:val="00714072"/>
    <w:rsid w:val="00714F58"/>
    <w:rsid w:val="0071500B"/>
    <w:rsid w:val="00716129"/>
    <w:rsid w:val="007164DC"/>
    <w:rsid w:val="00717B7D"/>
    <w:rsid w:val="00717C80"/>
    <w:rsid w:val="00721042"/>
    <w:rsid w:val="00721554"/>
    <w:rsid w:val="00722FBF"/>
    <w:rsid w:val="00722FC2"/>
    <w:rsid w:val="007238C3"/>
    <w:rsid w:val="00723D86"/>
    <w:rsid w:val="00724E1B"/>
    <w:rsid w:val="00725949"/>
    <w:rsid w:val="00727240"/>
    <w:rsid w:val="00727B13"/>
    <w:rsid w:val="00727FA2"/>
    <w:rsid w:val="007322D9"/>
    <w:rsid w:val="00732792"/>
    <w:rsid w:val="00732BC0"/>
    <w:rsid w:val="00735602"/>
    <w:rsid w:val="0073661D"/>
    <w:rsid w:val="0073720F"/>
    <w:rsid w:val="00737796"/>
    <w:rsid w:val="00740481"/>
    <w:rsid w:val="0074165C"/>
    <w:rsid w:val="00742C35"/>
    <w:rsid w:val="007432CA"/>
    <w:rsid w:val="007439EB"/>
    <w:rsid w:val="00743CB4"/>
    <w:rsid w:val="00743F0A"/>
    <w:rsid w:val="007444E8"/>
    <w:rsid w:val="0074548E"/>
    <w:rsid w:val="00745773"/>
    <w:rsid w:val="00745916"/>
    <w:rsid w:val="00746800"/>
    <w:rsid w:val="00747BDE"/>
    <w:rsid w:val="007501A8"/>
    <w:rsid w:val="00750D61"/>
    <w:rsid w:val="00750EE1"/>
    <w:rsid w:val="00752B4D"/>
    <w:rsid w:val="00754205"/>
    <w:rsid w:val="00755402"/>
    <w:rsid w:val="00756B26"/>
    <w:rsid w:val="00756BB1"/>
    <w:rsid w:val="00756EDF"/>
    <w:rsid w:val="007600E3"/>
    <w:rsid w:val="007610DC"/>
    <w:rsid w:val="00761C90"/>
    <w:rsid w:val="00762E20"/>
    <w:rsid w:val="00763F03"/>
    <w:rsid w:val="00765984"/>
    <w:rsid w:val="007659A8"/>
    <w:rsid w:val="00765C43"/>
    <w:rsid w:val="00765EFB"/>
    <w:rsid w:val="007671CA"/>
    <w:rsid w:val="007675C2"/>
    <w:rsid w:val="00767C61"/>
    <w:rsid w:val="0077008A"/>
    <w:rsid w:val="00772027"/>
    <w:rsid w:val="00773C1F"/>
    <w:rsid w:val="00774DA4"/>
    <w:rsid w:val="00775DF5"/>
    <w:rsid w:val="00776428"/>
    <w:rsid w:val="00776599"/>
    <w:rsid w:val="00777092"/>
    <w:rsid w:val="00780326"/>
    <w:rsid w:val="0078114B"/>
    <w:rsid w:val="00781DD2"/>
    <w:rsid w:val="0078292D"/>
    <w:rsid w:val="0078349E"/>
    <w:rsid w:val="00783762"/>
    <w:rsid w:val="00783C34"/>
    <w:rsid w:val="00783ECF"/>
    <w:rsid w:val="0078413A"/>
    <w:rsid w:val="007849DE"/>
    <w:rsid w:val="007959E8"/>
    <w:rsid w:val="00795E9C"/>
    <w:rsid w:val="007974B5"/>
    <w:rsid w:val="00797AC9"/>
    <w:rsid w:val="007A0521"/>
    <w:rsid w:val="007A0FFC"/>
    <w:rsid w:val="007A2E12"/>
    <w:rsid w:val="007A3475"/>
    <w:rsid w:val="007A41C8"/>
    <w:rsid w:val="007A54CE"/>
    <w:rsid w:val="007A6FD9"/>
    <w:rsid w:val="007A7C8A"/>
    <w:rsid w:val="007A7FFA"/>
    <w:rsid w:val="007B017F"/>
    <w:rsid w:val="007B04EB"/>
    <w:rsid w:val="007B0CCA"/>
    <w:rsid w:val="007B0D4F"/>
    <w:rsid w:val="007B422B"/>
    <w:rsid w:val="007B5A3D"/>
    <w:rsid w:val="007B5B95"/>
    <w:rsid w:val="007B68EA"/>
    <w:rsid w:val="007B7453"/>
    <w:rsid w:val="007B7FBE"/>
    <w:rsid w:val="007C1C4E"/>
    <w:rsid w:val="007C2D89"/>
    <w:rsid w:val="007C2FB0"/>
    <w:rsid w:val="007C3259"/>
    <w:rsid w:val="007C4593"/>
    <w:rsid w:val="007C5309"/>
    <w:rsid w:val="007C6069"/>
    <w:rsid w:val="007C6C82"/>
    <w:rsid w:val="007D06C4"/>
    <w:rsid w:val="007D1352"/>
    <w:rsid w:val="007D2412"/>
    <w:rsid w:val="007D2508"/>
    <w:rsid w:val="007D3081"/>
    <w:rsid w:val="007D346A"/>
    <w:rsid w:val="007D5B65"/>
    <w:rsid w:val="007D62BF"/>
    <w:rsid w:val="007D6518"/>
    <w:rsid w:val="007D76BD"/>
    <w:rsid w:val="007E0BF1"/>
    <w:rsid w:val="007E0F41"/>
    <w:rsid w:val="007E5324"/>
    <w:rsid w:val="007E6519"/>
    <w:rsid w:val="007E73A4"/>
    <w:rsid w:val="007F0ED8"/>
    <w:rsid w:val="007F0F63"/>
    <w:rsid w:val="007F1611"/>
    <w:rsid w:val="007F75CE"/>
    <w:rsid w:val="008013A4"/>
    <w:rsid w:val="008027CE"/>
    <w:rsid w:val="00802F42"/>
    <w:rsid w:val="0080358A"/>
    <w:rsid w:val="00803CE3"/>
    <w:rsid w:val="00804383"/>
    <w:rsid w:val="00804BB7"/>
    <w:rsid w:val="00804D41"/>
    <w:rsid w:val="00805734"/>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5D61"/>
    <w:rsid w:val="008269DD"/>
    <w:rsid w:val="00830621"/>
    <w:rsid w:val="0083348C"/>
    <w:rsid w:val="00833B7A"/>
    <w:rsid w:val="00834839"/>
    <w:rsid w:val="00836D5C"/>
    <w:rsid w:val="008373D3"/>
    <w:rsid w:val="00840617"/>
    <w:rsid w:val="00840F84"/>
    <w:rsid w:val="00842A47"/>
    <w:rsid w:val="00843C13"/>
    <w:rsid w:val="008454F8"/>
    <w:rsid w:val="00846992"/>
    <w:rsid w:val="008478ED"/>
    <w:rsid w:val="0085173A"/>
    <w:rsid w:val="008543BE"/>
    <w:rsid w:val="008603CE"/>
    <w:rsid w:val="008620FC"/>
    <w:rsid w:val="008627A5"/>
    <w:rsid w:val="00863E05"/>
    <w:rsid w:val="00865ACA"/>
    <w:rsid w:val="00865D28"/>
    <w:rsid w:val="00865F85"/>
    <w:rsid w:val="00867C10"/>
    <w:rsid w:val="00870439"/>
    <w:rsid w:val="00870DA1"/>
    <w:rsid w:val="0087419C"/>
    <w:rsid w:val="0087709A"/>
    <w:rsid w:val="00882316"/>
    <w:rsid w:val="008826B0"/>
    <w:rsid w:val="00883F93"/>
    <w:rsid w:val="00884DB3"/>
    <w:rsid w:val="00885A9D"/>
    <w:rsid w:val="008864F6"/>
    <w:rsid w:val="0089049D"/>
    <w:rsid w:val="0089081F"/>
    <w:rsid w:val="008928C9"/>
    <w:rsid w:val="008930CB"/>
    <w:rsid w:val="008938DC"/>
    <w:rsid w:val="00893FD1"/>
    <w:rsid w:val="00894836"/>
    <w:rsid w:val="00895172"/>
    <w:rsid w:val="00895680"/>
    <w:rsid w:val="00896DFF"/>
    <w:rsid w:val="0089762C"/>
    <w:rsid w:val="00897CBF"/>
    <w:rsid w:val="008A1893"/>
    <w:rsid w:val="008A31BE"/>
    <w:rsid w:val="008A35CB"/>
    <w:rsid w:val="008A4287"/>
    <w:rsid w:val="008A57E6"/>
    <w:rsid w:val="008A6F81"/>
    <w:rsid w:val="008A769A"/>
    <w:rsid w:val="008B0C9C"/>
    <w:rsid w:val="008B166D"/>
    <w:rsid w:val="008B17F4"/>
    <w:rsid w:val="008B3615"/>
    <w:rsid w:val="008B4AC4"/>
    <w:rsid w:val="008B4C22"/>
    <w:rsid w:val="008B50C8"/>
    <w:rsid w:val="008B5281"/>
    <w:rsid w:val="008B7E05"/>
    <w:rsid w:val="008C0401"/>
    <w:rsid w:val="008C1797"/>
    <w:rsid w:val="008C1B00"/>
    <w:rsid w:val="008C219C"/>
    <w:rsid w:val="008C3A71"/>
    <w:rsid w:val="008C475E"/>
    <w:rsid w:val="008C5932"/>
    <w:rsid w:val="008C619A"/>
    <w:rsid w:val="008C7D3D"/>
    <w:rsid w:val="008D0CE8"/>
    <w:rsid w:val="008D2D1D"/>
    <w:rsid w:val="008D453D"/>
    <w:rsid w:val="008D5198"/>
    <w:rsid w:val="008D53AD"/>
    <w:rsid w:val="008D562B"/>
    <w:rsid w:val="008D5733"/>
    <w:rsid w:val="008D622B"/>
    <w:rsid w:val="008D649A"/>
    <w:rsid w:val="008D666C"/>
    <w:rsid w:val="008D7B54"/>
    <w:rsid w:val="008E0C9D"/>
    <w:rsid w:val="008E135F"/>
    <w:rsid w:val="008E1648"/>
    <w:rsid w:val="008E1B3E"/>
    <w:rsid w:val="008E2116"/>
    <w:rsid w:val="008E2319"/>
    <w:rsid w:val="008E4BB6"/>
    <w:rsid w:val="008E5518"/>
    <w:rsid w:val="008E6A84"/>
    <w:rsid w:val="008F0CDC"/>
    <w:rsid w:val="008F17A3"/>
    <w:rsid w:val="008F1ED3"/>
    <w:rsid w:val="008F1FCD"/>
    <w:rsid w:val="008F3ECE"/>
    <w:rsid w:val="008F46B8"/>
    <w:rsid w:val="008F4C29"/>
    <w:rsid w:val="008F70BD"/>
    <w:rsid w:val="008F788F"/>
    <w:rsid w:val="008F7EA2"/>
    <w:rsid w:val="00901F1B"/>
    <w:rsid w:val="00902722"/>
    <w:rsid w:val="009027BC"/>
    <w:rsid w:val="0090289C"/>
    <w:rsid w:val="00903203"/>
    <w:rsid w:val="0090436B"/>
    <w:rsid w:val="00905A32"/>
    <w:rsid w:val="009062E6"/>
    <w:rsid w:val="00911BE5"/>
    <w:rsid w:val="00913CA9"/>
    <w:rsid w:val="009145AE"/>
    <w:rsid w:val="009146CE"/>
    <w:rsid w:val="00914CA7"/>
    <w:rsid w:val="00915C3E"/>
    <w:rsid w:val="009160CA"/>
    <w:rsid w:val="009161A8"/>
    <w:rsid w:val="00921615"/>
    <w:rsid w:val="00921C1F"/>
    <w:rsid w:val="00922DFD"/>
    <w:rsid w:val="00924401"/>
    <w:rsid w:val="009245F5"/>
    <w:rsid w:val="009249EC"/>
    <w:rsid w:val="00925D3B"/>
    <w:rsid w:val="009268C1"/>
    <w:rsid w:val="009273B3"/>
    <w:rsid w:val="009305B5"/>
    <w:rsid w:val="0093101A"/>
    <w:rsid w:val="00933ADF"/>
    <w:rsid w:val="0093546C"/>
    <w:rsid w:val="00937012"/>
    <w:rsid w:val="009378DD"/>
    <w:rsid w:val="00937FCE"/>
    <w:rsid w:val="009429D5"/>
    <w:rsid w:val="00942B4B"/>
    <w:rsid w:val="00942BF1"/>
    <w:rsid w:val="00945180"/>
    <w:rsid w:val="00945428"/>
    <w:rsid w:val="0094607B"/>
    <w:rsid w:val="00953604"/>
    <w:rsid w:val="0095496B"/>
    <w:rsid w:val="00957595"/>
    <w:rsid w:val="009610DC"/>
    <w:rsid w:val="00961490"/>
    <w:rsid w:val="0096381A"/>
    <w:rsid w:val="00965E04"/>
    <w:rsid w:val="009674AD"/>
    <w:rsid w:val="00970CDC"/>
    <w:rsid w:val="00975727"/>
    <w:rsid w:val="00976EAD"/>
    <w:rsid w:val="00977010"/>
    <w:rsid w:val="00977D02"/>
    <w:rsid w:val="00977FF9"/>
    <w:rsid w:val="009809BB"/>
    <w:rsid w:val="00980AE2"/>
    <w:rsid w:val="00981E57"/>
    <w:rsid w:val="0098364B"/>
    <w:rsid w:val="00983944"/>
    <w:rsid w:val="00983D8E"/>
    <w:rsid w:val="009858F3"/>
    <w:rsid w:val="00985A14"/>
    <w:rsid w:val="009867A0"/>
    <w:rsid w:val="009911AF"/>
    <w:rsid w:val="00991875"/>
    <w:rsid w:val="00991F92"/>
    <w:rsid w:val="00992985"/>
    <w:rsid w:val="00992F0F"/>
    <w:rsid w:val="00993889"/>
    <w:rsid w:val="0099551B"/>
    <w:rsid w:val="00996BD2"/>
    <w:rsid w:val="00997BF1"/>
    <w:rsid w:val="009A0282"/>
    <w:rsid w:val="009A089C"/>
    <w:rsid w:val="009A118E"/>
    <w:rsid w:val="009A1679"/>
    <w:rsid w:val="009A21CD"/>
    <w:rsid w:val="009A278C"/>
    <w:rsid w:val="009A2BC2"/>
    <w:rsid w:val="009A42C1"/>
    <w:rsid w:val="009A5429"/>
    <w:rsid w:val="009A72AD"/>
    <w:rsid w:val="009B09E0"/>
    <w:rsid w:val="009B0BC5"/>
    <w:rsid w:val="009B1247"/>
    <w:rsid w:val="009B6029"/>
    <w:rsid w:val="009B6971"/>
    <w:rsid w:val="009C0E23"/>
    <w:rsid w:val="009C27F1"/>
    <w:rsid w:val="009C3152"/>
    <w:rsid w:val="009C4CFA"/>
    <w:rsid w:val="009C5070"/>
    <w:rsid w:val="009C6971"/>
    <w:rsid w:val="009D10EB"/>
    <w:rsid w:val="009D112C"/>
    <w:rsid w:val="009D1385"/>
    <w:rsid w:val="009D47FA"/>
    <w:rsid w:val="009D4C5B"/>
    <w:rsid w:val="009D50D2"/>
    <w:rsid w:val="009D6BCA"/>
    <w:rsid w:val="009E0896"/>
    <w:rsid w:val="009E0F62"/>
    <w:rsid w:val="009E10AE"/>
    <w:rsid w:val="009E4A58"/>
    <w:rsid w:val="009E5A2D"/>
    <w:rsid w:val="009E5AB2"/>
    <w:rsid w:val="009E6219"/>
    <w:rsid w:val="009E7126"/>
    <w:rsid w:val="009F03B3"/>
    <w:rsid w:val="00A0096C"/>
    <w:rsid w:val="00A01286"/>
    <w:rsid w:val="00A01757"/>
    <w:rsid w:val="00A028C0"/>
    <w:rsid w:val="00A02BAE"/>
    <w:rsid w:val="00A06A6B"/>
    <w:rsid w:val="00A070F0"/>
    <w:rsid w:val="00A07172"/>
    <w:rsid w:val="00A07E47"/>
    <w:rsid w:val="00A1169D"/>
    <w:rsid w:val="00A129D0"/>
    <w:rsid w:val="00A12C33"/>
    <w:rsid w:val="00A1320E"/>
    <w:rsid w:val="00A138BA"/>
    <w:rsid w:val="00A14C8E"/>
    <w:rsid w:val="00A153D9"/>
    <w:rsid w:val="00A15F09"/>
    <w:rsid w:val="00A169B6"/>
    <w:rsid w:val="00A1757C"/>
    <w:rsid w:val="00A20032"/>
    <w:rsid w:val="00A20E1F"/>
    <w:rsid w:val="00A2271D"/>
    <w:rsid w:val="00A237D5"/>
    <w:rsid w:val="00A25D25"/>
    <w:rsid w:val="00A27BC6"/>
    <w:rsid w:val="00A30534"/>
    <w:rsid w:val="00A30EFC"/>
    <w:rsid w:val="00A31984"/>
    <w:rsid w:val="00A32D73"/>
    <w:rsid w:val="00A3367B"/>
    <w:rsid w:val="00A3597D"/>
    <w:rsid w:val="00A36233"/>
    <w:rsid w:val="00A36DD1"/>
    <w:rsid w:val="00A4006C"/>
    <w:rsid w:val="00A40091"/>
    <w:rsid w:val="00A4030F"/>
    <w:rsid w:val="00A41C79"/>
    <w:rsid w:val="00A41CB5"/>
    <w:rsid w:val="00A422E6"/>
    <w:rsid w:val="00A42934"/>
    <w:rsid w:val="00A42CDF"/>
    <w:rsid w:val="00A4452E"/>
    <w:rsid w:val="00A4472C"/>
    <w:rsid w:val="00A44E69"/>
    <w:rsid w:val="00A45C80"/>
    <w:rsid w:val="00A4661E"/>
    <w:rsid w:val="00A47D26"/>
    <w:rsid w:val="00A54B95"/>
    <w:rsid w:val="00A55BD6"/>
    <w:rsid w:val="00A55D50"/>
    <w:rsid w:val="00A57142"/>
    <w:rsid w:val="00A648CD"/>
    <w:rsid w:val="00A6537A"/>
    <w:rsid w:val="00A659F3"/>
    <w:rsid w:val="00A67866"/>
    <w:rsid w:val="00A70B07"/>
    <w:rsid w:val="00A723F8"/>
    <w:rsid w:val="00A73EED"/>
    <w:rsid w:val="00A760E7"/>
    <w:rsid w:val="00A77CCB"/>
    <w:rsid w:val="00A83D8D"/>
    <w:rsid w:val="00A8446B"/>
    <w:rsid w:val="00A8473F"/>
    <w:rsid w:val="00A85C63"/>
    <w:rsid w:val="00A860A6"/>
    <w:rsid w:val="00A862D6"/>
    <w:rsid w:val="00A8715E"/>
    <w:rsid w:val="00A91C55"/>
    <w:rsid w:val="00A9295B"/>
    <w:rsid w:val="00A93B09"/>
    <w:rsid w:val="00A952D7"/>
    <w:rsid w:val="00A963F7"/>
    <w:rsid w:val="00A96AD8"/>
    <w:rsid w:val="00A97B22"/>
    <w:rsid w:val="00AA052C"/>
    <w:rsid w:val="00AA0AA2"/>
    <w:rsid w:val="00AA0FE9"/>
    <w:rsid w:val="00AA1E45"/>
    <w:rsid w:val="00AA2DCE"/>
    <w:rsid w:val="00AA4286"/>
    <w:rsid w:val="00AA456B"/>
    <w:rsid w:val="00AA57F5"/>
    <w:rsid w:val="00AA6422"/>
    <w:rsid w:val="00AA672E"/>
    <w:rsid w:val="00AA6EC9"/>
    <w:rsid w:val="00AA74EF"/>
    <w:rsid w:val="00AB43EE"/>
    <w:rsid w:val="00AB611D"/>
    <w:rsid w:val="00AB6309"/>
    <w:rsid w:val="00AB6C5F"/>
    <w:rsid w:val="00AB6D30"/>
    <w:rsid w:val="00AB7129"/>
    <w:rsid w:val="00AB740C"/>
    <w:rsid w:val="00AB77D8"/>
    <w:rsid w:val="00AB79CC"/>
    <w:rsid w:val="00AC27A6"/>
    <w:rsid w:val="00AC30F7"/>
    <w:rsid w:val="00AC340A"/>
    <w:rsid w:val="00AC392A"/>
    <w:rsid w:val="00AC3A5A"/>
    <w:rsid w:val="00AC3A8E"/>
    <w:rsid w:val="00AC4D95"/>
    <w:rsid w:val="00AC5DF4"/>
    <w:rsid w:val="00AD0AEF"/>
    <w:rsid w:val="00AD11B7"/>
    <w:rsid w:val="00AD1A94"/>
    <w:rsid w:val="00AD1C05"/>
    <w:rsid w:val="00AD2D03"/>
    <w:rsid w:val="00AD4126"/>
    <w:rsid w:val="00AD421C"/>
    <w:rsid w:val="00AD44FA"/>
    <w:rsid w:val="00AD50AF"/>
    <w:rsid w:val="00AE070A"/>
    <w:rsid w:val="00AE0E66"/>
    <w:rsid w:val="00AE101C"/>
    <w:rsid w:val="00AE12C3"/>
    <w:rsid w:val="00AE2A69"/>
    <w:rsid w:val="00AE37E5"/>
    <w:rsid w:val="00AE5EB4"/>
    <w:rsid w:val="00AF0C18"/>
    <w:rsid w:val="00AF1E97"/>
    <w:rsid w:val="00AF3E6D"/>
    <w:rsid w:val="00AF47C5"/>
    <w:rsid w:val="00AF4A42"/>
    <w:rsid w:val="00AF5398"/>
    <w:rsid w:val="00B049AF"/>
    <w:rsid w:val="00B07242"/>
    <w:rsid w:val="00B10088"/>
    <w:rsid w:val="00B10534"/>
    <w:rsid w:val="00B113DB"/>
    <w:rsid w:val="00B11D8A"/>
    <w:rsid w:val="00B12981"/>
    <w:rsid w:val="00B1317F"/>
    <w:rsid w:val="00B1350D"/>
    <w:rsid w:val="00B139A7"/>
    <w:rsid w:val="00B147DD"/>
    <w:rsid w:val="00B156FD"/>
    <w:rsid w:val="00B16EA5"/>
    <w:rsid w:val="00B21F61"/>
    <w:rsid w:val="00B258FE"/>
    <w:rsid w:val="00B261F1"/>
    <w:rsid w:val="00B265BC"/>
    <w:rsid w:val="00B31CAA"/>
    <w:rsid w:val="00B31FB1"/>
    <w:rsid w:val="00B333E1"/>
    <w:rsid w:val="00B33908"/>
    <w:rsid w:val="00B33952"/>
    <w:rsid w:val="00B33C5E"/>
    <w:rsid w:val="00B342F4"/>
    <w:rsid w:val="00B34369"/>
    <w:rsid w:val="00B34DC2"/>
    <w:rsid w:val="00B378E5"/>
    <w:rsid w:val="00B41BEA"/>
    <w:rsid w:val="00B431BD"/>
    <w:rsid w:val="00B4346D"/>
    <w:rsid w:val="00B440F4"/>
    <w:rsid w:val="00B447A5"/>
    <w:rsid w:val="00B45745"/>
    <w:rsid w:val="00B4654C"/>
    <w:rsid w:val="00B46EC5"/>
    <w:rsid w:val="00B47293"/>
    <w:rsid w:val="00B5053D"/>
    <w:rsid w:val="00B50E50"/>
    <w:rsid w:val="00B52120"/>
    <w:rsid w:val="00B53376"/>
    <w:rsid w:val="00B53E1D"/>
    <w:rsid w:val="00B54ABC"/>
    <w:rsid w:val="00B54E5A"/>
    <w:rsid w:val="00B55ED3"/>
    <w:rsid w:val="00B56FBE"/>
    <w:rsid w:val="00B6075E"/>
    <w:rsid w:val="00B60ACF"/>
    <w:rsid w:val="00B62B58"/>
    <w:rsid w:val="00B65149"/>
    <w:rsid w:val="00B6574B"/>
    <w:rsid w:val="00B65853"/>
    <w:rsid w:val="00B66567"/>
    <w:rsid w:val="00B66F52"/>
    <w:rsid w:val="00B66FE5"/>
    <w:rsid w:val="00B672EC"/>
    <w:rsid w:val="00B6772A"/>
    <w:rsid w:val="00B67821"/>
    <w:rsid w:val="00B67911"/>
    <w:rsid w:val="00B70523"/>
    <w:rsid w:val="00B72880"/>
    <w:rsid w:val="00B758BF"/>
    <w:rsid w:val="00B77EC8"/>
    <w:rsid w:val="00B806BB"/>
    <w:rsid w:val="00B81293"/>
    <w:rsid w:val="00B823C5"/>
    <w:rsid w:val="00B8240F"/>
    <w:rsid w:val="00B827A6"/>
    <w:rsid w:val="00B831CE"/>
    <w:rsid w:val="00B83DF5"/>
    <w:rsid w:val="00B84FFF"/>
    <w:rsid w:val="00B86677"/>
    <w:rsid w:val="00B87131"/>
    <w:rsid w:val="00B8760D"/>
    <w:rsid w:val="00B912F7"/>
    <w:rsid w:val="00B939B1"/>
    <w:rsid w:val="00B96562"/>
    <w:rsid w:val="00B96D40"/>
    <w:rsid w:val="00B97386"/>
    <w:rsid w:val="00BA2279"/>
    <w:rsid w:val="00BA263B"/>
    <w:rsid w:val="00BA42B2"/>
    <w:rsid w:val="00BA58D4"/>
    <w:rsid w:val="00BA5B9E"/>
    <w:rsid w:val="00BA63A7"/>
    <w:rsid w:val="00BA7C9A"/>
    <w:rsid w:val="00BA7D16"/>
    <w:rsid w:val="00BB027A"/>
    <w:rsid w:val="00BB1B9A"/>
    <w:rsid w:val="00BB5437"/>
    <w:rsid w:val="00BB55E3"/>
    <w:rsid w:val="00BB59CE"/>
    <w:rsid w:val="00BB5F8F"/>
    <w:rsid w:val="00BB657A"/>
    <w:rsid w:val="00BB6597"/>
    <w:rsid w:val="00BC04F0"/>
    <w:rsid w:val="00BC1A4E"/>
    <w:rsid w:val="00BC1F0E"/>
    <w:rsid w:val="00BC5DC7"/>
    <w:rsid w:val="00BC6B8B"/>
    <w:rsid w:val="00BC6C11"/>
    <w:rsid w:val="00BC7191"/>
    <w:rsid w:val="00BC73D8"/>
    <w:rsid w:val="00BD128F"/>
    <w:rsid w:val="00BD1380"/>
    <w:rsid w:val="00BD26EE"/>
    <w:rsid w:val="00BD2942"/>
    <w:rsid w:val="00BD4F74"/>
    <w:rsid w:val="00BD52D7"/>
    <w:rsid w:val="00BD5AD2"/>
    <w:rsid w:val="00BD7A5E"/>
    <w:rsid w:val="00BE22F3"/>
    <w:rsid w:val="00BE5B52"/>
    <w:rsid w:val="00BE7B8D"/>
    <w:rsid w:val="00BE7D1F"/>
    <w:rsid w:val="00BF028E"/>
    <w:rsid w:val="00BF08D1"/>
    <w:rsid w:val="00BF0993"/>
    <w:rsid w:val="00BF10A9"/>
    <w:rsid w:val="00BF1298"/>
    <w:rsid w:val="00BF1703"/>
    <w:rsid w:val="00BF231C"/>
    <w:rsid w:val="00BF3FF6"/>
    <w:rsid w:val="00BF51E5"/>
    <w:rsid w:val="00BF592C"/>
    <w:rsid w:val="00BF74A6"/>
    <w:rsid w:val="00C013AD"/>
    <w:rsid w:val="00C017EB"/>
    <w:rsid w:val="00C04904"/>
    <w:rsid w:val="00C056B3"/>
    <w:rsid w:val="00C103E5"/>
    <w:rsid w:val="00C109FD"/>
    <w:rsid w:val="00C13319"/>
    <w:rsid w:val="00C13EE9"/>
    <w:rsid w:val="00C16E0E"/>
    <w:rsid w:val="00C16E21"/>
    <w:rsid w:val="00C20D21"/>
    <w:rsid w:val="00C21540"/>
    <w:rsid w:val="00C21906"/>
    <w:rsid w:val="00C21BFA"/>
    <w:rsid w:val="00C24C8D"/>
    <w:rsid w:val="00C25FE2"/>
    <w:rsid w:val="00C26B53"/>
    <w:rsid w:val="00C26D8B"/>
    <w:rsid w:val="00C279B2"/>
    <w:rsid w:val="00C33E50"/>
    <w:rsid w:val="00C34C20"/>
    <w:rsid w:val="00C350F9"/>
    <w:rsid w:val="00C35A3E"/>
    <w:rsid w:val="00C42130"/>
    <w:rsid w:val="00C423A4"/>
    <w:rsid w:val="00C423E3"/>
    <w:rsid w:val="00C44BF5"/>
    <w:rsid w:val="00C50E45"/>
    <w:rsid w:val="00C521D6"/>
    <w:rsid w:val="00C53A75"/>
    <w:rsid w:val="00C54CDD"/>
    <w:rsid w:val="00C55232"/>
    <w:rsid w:val="00C553A4"/>
    <w:rsid w:val="00C55A06"/>
    <w:rsid w:val="00C55D03"/>
    <w:rsid w:val="00C601BC"/>
    <w:rsid w:val="00C6329F"/>
    <w:rsid w:val="00C63340"/>
    <w:rsid w:val="00C643F9"/>
    <w:rsid w:val="00C64E95"/>
    <w:rsid w:val="00C70105"/>
    <w:rsid w:val="00C70E7A"/>
    <w:rsid w:val="00C7115D"/>
    <w:rsid w:val="00C7129A"/>
    <w:rsid w:val="00C71372"/>
    <w:rsid w:val="00C72410"/>
    <w:rsid w:val="00C7287F"/>
    <w:rsid w:val="00C75592"/>
    <w:rsid w:val="00C80CB8"/>
    <w:rsid w:val="00C819F8"/>
    <w:rsid w:val="00C8248C"/>
    <w:rsid w:val="00C8412F"/>
    <w:rsid w:val="00C84E33"/>
    <w:rsid w:val="00C86034"/>
    <w:rsid w:val="00C86D6F"/>
    <w:rsid w:val="00C871F5"/>
    <w:rsid w:val="00C87406"/>
    <w:rsid w:val="00C905FC"/>
    <w:rsid w:val="00C90638"/>
    <w:rsid w:val="00C92D03"/>
    <w:rsid w:val="00C9319C"/>
    <w:rsid w:val="00C9435D"/>
    <w:rsid w:val="00C94DF2"/>
    <w:rsid w:val="00C96741"/>
    <w:rsid w:val="00C97465"/>
    <w:rsid w:val="00C97FCD"/>
    <w:rsid w:val="00CA2D1B"/>
    <w:rsid w:val="00CA375D"/>
    <w:rsid w:val="00CA45DC"/>
    <w:rsid w:val="00CA662A"/>
    <w:rsid w:val="00CA78A0"/>
    <w:rsid w:val="00CA7AFD"/>
    <w:rsid w:val="00CA7C3C"/>
    <w:rsid w:val="00CB0189"/>
    <w:rsid w:val="00CB0BA2"/>
    <w:rsid w:val="00CB1A42"/>
    <w:rsid w:val="00CB1B0C"/>
    <w:rsid w:val="00CB2C0B"/>
    <w:rsid w:val="00CB517D"/>
    <w:rsid w:val="00CC038D"/>
    <w:rsid w:val="00CC08DB"/>
    <w:rsid w:val="00CC3065"/>
    <w:rsid w:val="00CC39FF"/>
    <w:rsid w:val="00CC3C2F"/>
    <w:rsid w:val="00CC4AC8"/>
    <w:rsid w:val="00CC5233"/>
    <w:rsid w:val="00CC5DE6"/>
    <w:rsid w:val="00CC69F3"/>
    <w:rsid w:val="00CC6E4E"/>
    <w:rsid w:val="00CC6FE8"/>
    <w:rsid w:val="00CC7202"/>
    <w:rsid w:val="00CC7531"/>
    <w:rsid w:val="00CD2808"/>
    <w:rsid w:val="00CD28BF"/>
    <w:rsid w:val="00CD364A"/>
    <w:rsid w:val="00CD4092"/>
    <w:rsid w:val="00CD4A20"/>
    <w:rsid w:val="00CD50A1"/>
    <w:rsid w:val="00CD519E"/>
    <w:rsid w:val="00CE0C4F"/>
    <w:rsid w:val="00CE161D"/>
    <w:rsid w:val="00CE1BB7"/>
    <w:rsid w:val="00CE2A5D"/>
    <w:rsid w:val="00CE30EA"/>
    <w:rsid w:val="00CF048A"/>
    <w:rsid w:val="00CF155A"/>
    <w:rsid w:val="00CF27C2"/>
    <w:rsid w:val="00CF2947"/>
    <w:rsid w:val="00CF2B96"/>
    <w:rsid w:val="00CF4F95"/>
    <w:rsid w:val="00CF686F"/>
    <w:rsid w:val="00CF6E60"/>
    <w:rsid w:val="00CF7563"/>
    <w:rsid w:val="00CF7616"/>
    <w:rsid w:val="00CF7BCA"/>
    <w:rsid w:val="00D008FD"/>
    <w:rsid w:val="00D022D0"/>
    <w:rsid w:val="00D02E44"/>
    <w:rsid w:val="00D0321C"/>
    <w:rsid w:val="00D035EC"/>
    <w:rsid w:val="00D05DF5"/>
    <w:rsid w:val="00D06AB1"/>
    <w:rsid w:val="00D072ED"/>
    <w:rsid w:val="00D074CA"/>
    <w:rsid w:val="00D075E5"/>
    <w:rsid w:val="00D07A16"/>
    <w:rsid w:val="00D1067E"/>
    <w:rsid w:val="00D10F50"/>
    <w:rsid w:val="00D11272"/>
    <w:rsid w:val="00D126F5"/>
    <w:rsid w:val="00D1489E"/>
    <w:rsid w:val="00D20737"/>
    <w:rsid w:val="00D208DB"/>
    <w:rsid w:val="00D21E81"/>
    <w:rsid w:val="00D223DE"/>
    <w:rsid w:val="00D248BD"/>
    <w:rsid w:val="00D25E37"/>
    <w:rsid w:val="00D2661A"/>
    <w:rsid w:val="00D27582"/>
    <w:rsid w:val="00D27EC4"/>
    <w:rsid w:val="00D30EF5"/>
    <w:rsid w:val="00D32719"/>
    <w:rsid w:val="00D33333"/>
    <w:rsid w:val="00D352A2"/>
    <w:rsid w:val="00D35F70"/>
    <w:rsid w:val="00D3710A"/>
    <w:rsid w:val="00D3728C"/>
    <w:rsid w:val="00D406AC"/>
    <w:rsid w:val="00D4162B"/>
    <w:rsid w:val="00D41A5A"/>
    <w:rsid w:val="00D4514F"/>
    <w:rsid w:val="00D451E2"/>
    <w:rsid w:val="00D45E89"/>
    <w:rsid w:val="00D45E8D"/>
    <w:rsid w:val="00D466AE"/>
    <w:rsid w:val="00D4734F"/>
    <w:rsid w:val="00D5024C"/>
    <w:rsid w:val="00D51BF3"/>
    <w:rsid w:val="00D52213"/>
    <w:rsid w:val="00D522F7"/>
    <w:rsid w:val="00D53E8E"/>
    <w:rsid w:val="00D54344"/>
    <w:rsid w:val="00D55AFF"/>
    <w:rsid w:val="00D600A0"/>
    <w:rsid w:val="00D6030D"/>
    <w:rsid w:val="00D6213F"/>
    <w:rsid w:val="00D66846"/>
    <w:rsid w:val="00D675FB"/>
    <w:rsid w:val="00D70496"/>
    <w:rsid w:val="00D70DF6"/>
    <w:rsid w:val="00D7190F"/>
    <w:rsid w:val="00D71F25"/>
    <w:rsid w:val="00D71FBC"/>
    <w:rsid w:val="00D72A9C"/>
    <w:rsid w:val="00D77031"/>
    <w:rsid w:val="00D842CB"/>
    <w:rsid w:val="00D84941"/>
    <w:rsid w:val="00D84FA1"/>
    <w:rsid w:val="00D851F0"/>
    <w:rsid w:val="00D85E03"/>
    <w:rsid w:val="00D86DB7"/>
    <w:rsid w:val="00D90118"/>
    <w:rsid w:val="00D90721"/>
    <w:rsid w:val="00D922C1"/>
    <w:rsid w:val="00D926D0"/>
    <w:rsid w:val="00D93030"/>
    <w:rsid w:val="00D950E1"/>
    <w:rsid w:val="00D952A6"/>
    <w:rsid w:val="00D96E99"/>
    <w:rsid w:val="00D97C89"/>
    <w:rsid w:val="00D97F99"/>
    <w:rsid w:val="00DA1E08"/>
    <w:rsid w:val="00DA24F8"/>
    <w:rsid w:val="00DA28E8"/>
    <w:rsid w:val="00DA29BF"/>
    <w:rsid w:val="00DA38D3"/>
    <w:rsid w:val="00DA3932"/>
    <w:rsid w:val="00DA3AFC"/>
    <w:rsid w:val="00DA64F8"/>
    <w:rsid w:val="00DA67BE"/>
    <w:rsid w:val="00DA6C15"/>
    <w:rsid w:val="00DB0258"/>
    <w:rsid w:val="00DB38EE"/>
    <w:rsid w:val="00DB498B"/>
    <w:rsid w:val="00DB594E"/>
    <w:rsid w:val="00DB66CA"/>
    <w:rsid w:val="00DB6BCA"/>
    <w:rsid w:val="00DB7320"/>
    <w:rsid w:val="00DB73F7"/>
    <w:rsid w:val="00DC0321"/>
    <w:rsid w:val="00DC13C4"/>
    <w:rsid w:val="00DC21BA"/>
    <w:rsid w:val="00DC3067"/>
    <w:rsid w:val="00DC370B"/>
    <w:rsid w:val="00DC40D6"/>
    <w:rsid w:val="00DC48FA"/>
    <w:rsid w:val="00DC5B90"/>
    <w:rsid w:val="00DC6273"/>
    <w:rsid w:val="00DC6BBF"/>
    <w:rsid w:val="00DD00FF"/>
    <w:rsid w:val="00DD0619"/>
    <w:rsid w:val="00DD07FB"/>
    <w:rsid w:val="00DD14EA"/>
    <w:rsid w:val="00DD25C6"/>
    <w:rsid w:val="00DD4FE5"/>
    <w:rsid w:val="00DD54B0"/>
    <w:rsid w:val="00DD57EE"/>
    <w:rsid w:val="00DD6BCC"/>
    <w:rsid w:val="00DE0A4B"/>
    <w:rsid w:val="00DE14E2"/>
    <w:rsid w:val="00DE2410"/>
    <w:rsid w:val="00DE2500"/>
    <w:rsid w:val="00DE2939"/>
    <w:rsid w:val="00DE6E81"/>
    <w:rsid w:val="00DE703F"/>
    <w:rsid w:val="00DE7595"/>
    <w:rsid w:val="00DF0A5C"/>
    <w:rsid w:val="00DF1961"/>
    <w:rsid w:val="00DF3269"/>
    <w:rsid w:val="00DF35F8"/>
    <w:rsid w:val="00DF44DE"/>
    <w:rsid w:val="00DF4B78"/>
    <w:rsid w:val="00DF52E2"/>
    <w:rsid w:val="00DF7191"/>
    <w:rsid w:val="00E01138"/>
    <w:rsid w:val="00E025BD"/>
    <w:rsid w:val="00E02DFB"/>
    <w:rsid w:val="00E030F9"/>
    <w:rsid w:val="00E0311A"/>
    <w:rsid w:val="00E03138"/>
    <w:rsid w:val="00E05948"/>
    <w:rsid w:val="00E06404"/>
    <w:rsid w:val="00E10854"/>
    <w:rsid w:val="00E11A85"/>
    <w:rsid w:val="00E12495"/>
    <w:rsid w:val="00E151EB"/>
    <w:rsid w:val="00E15CCD"/>
    <w:rsid w:val="00E202EF"/>
    <w:rsid w:val="00E210B5"/>
    <w:rsid w:val="00E24AF9"/>
    <w:rsid w:val="00E2552F"/>
    <w:rsid w:val="00E30F0D"/>
    <w:rsid w:val="00E3137A"/>
    <w:rsid w:val="00E31599"/>
    <w:rsid w:val="00E32CCF"/>
    <w:rsid w:val="00E34A98"/>
    <w:rsid w:val="00E35D1E"/>
    <w:rsid w:val="00E364F9"/>
    <w:rsid w:val="00E365FA"/>
    <w:rsid w:val="00E36789"/>
    <w:rsid w:val="00E377E9"/>
    <w:rsid w:val="00E44291"/>
    <w:rsid w:val="00E44A83"/>
    <w:rsid w:val="00E502C1"/>
    <w:rsid w:val="00E502DD"/>
    <w:rsid w:val="00E50D3A"/>
    <w:rsid w:val="00E51387"/>
    <w:rsid w:val="00E51E68"/>
    <w:rsid w:val="00E52EFD"/>
    <w:rsid w:val="00E5408A"/>
    <w:rsid w:val="00E56800"/>
    <w:rsid w:val="00E60C63"/>
    <w:rsid w:val="00E60E99"/>
    <w:rsid w:val="00E62FF9"/>
    <w:rsid w:val="00E635D6"/>
    <w:rsid w:val="00E639BC"/>
    <w:rsid w:val="00E63AF1"/>
    <w:rsid w:val="00E664CC"/>
    <w:rsid w:val="00E701F1"/>
    <w:rsid w:val="00E70388"/>
    <w:rsid w:val="00E70F92"/>
    <w:rsid w:val="00E7176C"/>
    <w:rsid w:val="00E730D8"/>
    <w:rsid w:val="00E73407"/>
    <w:rsid w:val="00E735A9"/>
    <w:rsid w:val="00E739C1"/>
    <w:rsid w:val="00E7438F"/>
    <w:rsid w:val="00E74C54"/>
    <w:rsid w:val="00E77A03"/>
    <w:rsid w:val="00E822E8"/>
    <w:rsid w:val="00E82554"/>
    <w:rsid w:val="00E82606"/>
    <w:rsid w:val="00E831C1"/>
    <w:rsid w:val="00E83412"/>
    <w:rsid w:val="00E846C8"/>
    <w:rsid w:val="00E84957"/>
    <w:rsid w:val="00E84A55"/>
    <w:rsid w:val="00E85BFF"/>
    <w:rsid w:val="00E90391"/>
    <w:rsid w:val="00E906C2"/>
    <w:rsid w:val="00E9311F"/>
    <w:rsid w:val="00E934D1"/>
    <w:rsid w:val="00E93815"/>
    <w:rsid w:val="00E93D2B"/>
    <w:rsid w:val="00E94AF0"/>
    <w:rsid w:val="00E94D0D"/>
    <w:rsid w:val="00E94FC4"/>
    <w:rsid w:val="00E95D13"/>
    <w:rsid w:val="00E95DD3"/>
    <w:rsid w:val="00E969D5"/>
    <w:rsid w:val="00EA1506"/>
    <w:rsid w:val="00EA58D1"/>
    <w:rsid w:val="00EA61BC"/>
    <w:rsid w:val="00EA681A"/>
    <w:rsid w:val="00EA735B"/>
    <w:rsid w:val="00EB03F3"/>
    <w:rsid w:val="00EB1E69"/>
    <w:rsid w:val="00EB2086"/>
    <w:rsid w:val="00EB31ED"/>
    <w:rsid w:val="00EB5EDF"/>
    <w:rsid w:val="00EB60FE"/>
    <w:rsid w:val="00EB74DB"/>
    <w:rsid w:val="00EC0725"/>
    <w:rsid w:val="00EC3995"/>
    <w:rsid w:val="00EC5359"/>
    <w:rsid w:val="00EC5512"/>
    <w:rsid w:val="00EC562A"/>
    <w:rsid w:val="00EC7E1E"/>
    <w:rsid w:val="00ED067A"/>
    <w:rsid w:val="00ED2B50"/>
    <w:rsid w:val="00EE0350"/>
    <w:rsid w:val="00EE0382"/>
    <w:rsid w:val="00EE0719"/>
    <w:rsid w:val="00EE0E80"/>
    <w:rsid w:val="00EE2098"/>
    <w:rsid w:val="00EE4CC4"/>
    <w:rsid w:val="00EE613F"/>
    <w:rsid w:val="00EE7295"/>
    <w:rsid w:val="00EE7869"/>
    <w:rsid w:val="00EF054A"/>
    <w:rsid w:val="00EF3235"/>
    <w:rsid w:val="00EF4FB8"/>
    <w:rsid w:val="00EF5395"/>
    <w:rsid w:val="00EF7E72"/>
    <w:rsid w:val="00F00518"/>
    <w:rsid w:val="00F00F59"/>
    <w:rsid w:val="00F06D37"/>
    <w:rsid w:val="00F07B9D"/>
    <w:rsid w:val="00F1009F"/>
    <w:rsid w:val="00F11586"/>
    <w:rsid w:val="00F1183B"/>
    <w:rsid w:val="00F11935"/>
    <w:rsid w:val="00F11C9F"/>
    <w:rsid w:val="00F12263"/>
    <w:rsid w:val="00F1409D"/>
    <w:rsid w:val="00F14214"/>
    <w:rsid w:val="00F14D4C"/>
    <w:rsid w:val="00F152E4"/>
    <w:rsid w:val="00F1551F"/>
    <w:rsid w:val="00F157A9"/>
    <w:rsid w:val="00F15D1F"/>
    <w:rsid w:val="00F15D94"/>
    <w:rsid w:val="00F16F00"/>
    <w:rsid w:val="00F17B74"/>
    <w:rsid w:val="00F23F51"/>
    <w:rsid w:val="00F25BB6"/>
    <w:rsid w:val="00F26960"/>
    <w:rsid w:val="00F26B7E"/>
    <w:rsid w:val="00F26DEA"/>
    <w:rsid w:val="00F27A3B"/>
    <w:rsid w:val="00F27C99"/>
    <w:rsid w:val="00F30166"/>
    <w:rsid w:val="00F3216B"/>
    <w:rsid w:val="00F33817"/>
    <w:rsid w:val="00F34D75"/>
    <w:rsid w:val="00F3716C"/>
    <w:rsid w:val="00F420D5"/>
    <w:rsid w:val="00F42E03"/>
    <w:rsid w:val="00F451EA"/>
    <w:rsid w:val="00F45447"/>
    <w:rsid w:val="00F456C6"/>
    <w:rsid w:val="00F4577B"/>
    <w:rsid w:val="00F46496"/>
    <w:rsid w:val="00F474D0"/>
    <w:rsid w:val="00F50179"/>
    <w:rsid w:val="00F515EE"/>
    <w:rsid w:val="00F56511"/>
    <w:rsid w:val="00F56843"/>
    <w:rsid w:val="00F6194E"/>
    <w:rsid w:val="00F623AC"/>
    <w:rsid w:val="00F6412A"/>
    <w:rsid w:val="00F656CA"/>
    <w:rsid w:val="00F65893"/>
    <w:rsid w:val="00F66A4A"/>
    <w:rsid w:val="00F67A00"/>
    <w:rsid w:val="00F70200"/>
    <w:rsid w:val="00F71E22"/>
    <w:rsid w:val="00F72142"/>
    <w:rsid w:val="00F722B3"/>
    <w:rsid w:val="00F72AE7"/>
    <w:rsid w:val="00F74B7E"/>
    <w:rsid w:val="00F7713C"/>
    <w:rsid w:val="00F833BA"/>
    <w:rsid w:val="00F84FD0"/>
    <w:rsid w:val="00F859A8"/>
    <w:rsid w:val="00F86B9D"/>
    <w:rsid w:val="00F86D20"/>
    <w:rsid w:val="00F86D87"/>
    <w:rsid w:val="00F86E63"/>
    <w:rsid w:val="00F871AE"/>
    <w:rsid w:val="00F90072"/>
    <w:rsid w:val="00F90F31"/>
    <w:rsid w:val="00F9108B"/>
    <w:rsid w:val="00F91349"/>
    <w:rsid w:val="00F93A8A"/>
    <w:rsid w:val="00F94425"/>
    <w:rsid w:val="00F95248"/>
    <w:rsid w:val="00F956A9"/>
    <w:rsid w:val="00F963ED"/>
    <w:rsid w:val="00F966CF"/>
    <w:rsid w:val="00F96CAE"/>
    <w:rsid w:val="00F97226"/>
    <w:rsid w:val="00F97C99"/>
    <w:rsid w:val="00FA16AE"/>
    <w:rsid w:val="00FA662D"/>
    <w:rsid w:val="00FA73B1"/>
    <w:rsid w:val="00FB0CB9"/>
    <w:rsid w:val="00FB231D"/>
    <w:rsid w:val="00FB45D9"/>
    <w:rsid w:val="00FB45F1"/>
    <w:rsid w:val="00FB4A72"/>
    <w:rsid w:val="00FB54E8"/>
    <w:rsid w:val="00FB7054"/>
    <w:rsid w:val="00FC06C3"/>
    <w:rsid w:val="00FC17B7"/>
    <w:rsid w:val="00FC2CB7"/>
    <w:rsid w:val="00FC4090"/>
    <w:rsid w:val="00FC55B4"/>
    <w:rsid w:val="00FC6622"/>
    <w:rsid w:val="00FC6E33"/>
    <w:rsid w:val="00FC7079"/>
    <w:rsid w:val="00FD00E6"/>
    <w:rsid w:val="00FD0864"/>
    <w:rsid w:val="00FD09A1"/>
    <w:rsid w:val="00FD2A7C"/>
    <w:rsid w:val="00FD3D7E"/>
    <w:rsid w:val="00FD59EB"/>
    <w:rsid w:val="00FD6EC2"/>
    <w:rsid w:val="00FD7299"/>
    <w:rsid w:val="00FE1B36"/>
    <w:rsid w:val="00FE1D22"/>
    <w:rsid w:val="00FE1FBE"/>
    <w:rsid w:val="00FE32A8"/>
    <w:rsid w:val="00FE3901"/>
    <w:rsid w:val="00FE39D3"/>
    <w:rsid w:val="00FE4BCE"/>
    <w:rsid w:val="00FE54AE"/>
    <w:rsid w:val="00FE576A"/>
    <w:rsid w:val="00FE7E79"/>
    <w:rsid w:val="00FF1921"/>
    <w:rsid w:val="00FF3DC2"/>
    <w:rsid w:val="00FF3E7D"/>
    <w:rsid w:val="00FF3E89"/>
    <w:rsid w:val="00FF5576"/>
    <w:rsid w:val="00FF56BA"/>
    <w:rsid w:val="00FF5B99"/>
    <w:rsid w:val="00FF730C"/>
    <w:rsid w:val="00FF73F4"/>
    <w:rsid w:val="00FF7CE4"/>
    <w:rsid w:val="00FF7E39"/>
    <w:rsid w:val="01014DA5"/>
    <w:rsid w:val="0126764F"/>
    <w:rsid w:val="01273AFA"/>
    <w:rsid w:val="01294F5E"/>
    <w:rsid w:val="012B25CB"/>
    <w:rsid w:val="01351E8E"/>
    <w:rsid w:val="01485EFA"/>
    <w:rsid w:val="01AF6837"/>
    <w:rsid w:val="01B41C27"/>
    <w:rsid w:val="01BA198F"/>
    <w:rsid w:val="01C3365D"/>
    <w:rsid w:val="01CF03AA"/>
    <w:rsid w:val="01DD58B5"/>
    <w:rsid w:val="01ED10DF"/>
    <w:rsid w:val="01F935D2"/>
    <w:rsid w:val="02062D0A"/>
    <w:rsid w:val="02485FFE"/>
    <w:rsid w:val="024C2107"/>
    <w:rsid w:val="024F1A20"/>
    <w:rsid w:val="02570EE7"/>
    <w:rsid w:val="0264103E"/>
    <w:rsid w:val="028024DC"/>
    <w:rsid w:val="02866093"/>
    <w:rsid w:val="02884ECD"/>
    <w:rsid w:val="028B48B0"/>
    <w:rsid w:val="028D05FD"/>
    <w:rsid w:val="02A4436A"/>
    <w:rsid w:val="02D919E6"/>
    <w:rsid w:val="02DD1D38"/>
    <w:rsid w:val="02DD41C7"/>
    <w:rsid w:val="02F600D6"/>
    <w:rsid w:val="030E042F"/>
    <w:rsid w:val="03312F4D"/>
    <w:rsid w:val="033919F9"/>
    <w:rsid w:val="033D1DCF"/>
    <w:rsid w:val="033F6629"/>
    <w:rsid w:val="0351321C"/>
    <w:rsid w:val="03541CD4"/>
    <w:rsid w:val="037D2F4E"/>
    <w:rsid w:val="03917B3D"/>
    <w:rsid w:val="03960557"/>
    <w:rsid w:val="03A430D6"/>
    <w:rsid w:val="03B44A84"/>
    <w:rsid w:val="03C33EF1"/>
    <w:rsid w:val="03CA6453"/>
    <w:rsid w:val="03D34DA9"/>
    <w:rsid w:val="03D37B15"/>
    <w:rsid w:val="03EB69F3"/>
    <w:rsid w:val="03F875A9"/>
    <w:rsid w:val="03FC4E8A"/>
    <w:rsid w:val="04051EE0"/>
    <w:rsid w:val="04151FFE"/>
    <w:rsid w:val="041F6AC2"/>
    <w:rsid w:val="043D2150"/>
    <w:rsid w:val="04404CE2"/>
    <w:rsid w:val="045B379C"/>
    <w:rsid w:val="04682245"/>
    <w:rsid w:val="046A2384"/>
    <w:rsid w:val="04794D6F"/>
    <w:rsid w:val="04836D7B"/>
    <w:rsid w:val="048E58D8"/>
    <w:rsid w:val="049B210D"/>
    <w:rsid w:val="04A50C6F"/>
    <w:rsid w:val="04AF2F6C"/>
    <w:rsid w:val="04C56EE8"/>
    <w:rsid w:val="04D70E27"/>
    <w:rsid w:val="04D80AF9"/>
    <w:rsid w:val="04DD5BC3"/>
    <w:rsid w:val="04E01C41"/>
    <w:rsid w:val="04F801E4"/>
    <w:rsid w:val="050F05C1"/>
    <w:rsid w:val="052940F9"/>
    <w:rsid w:val="053769BC"/>
    <w:rsid w:val="0567638B"/>
    <w:rsid w:val="056A6906"/>
    <w:rsid w:val="05854707"/>
    <w:rsid w:val="059804AC"/>
    <w:rsid w:val="059C4737"/>
    <w:rsid w:val="059E6076"/>
    <w:rsid w:val="05A345F9"/>
    <w:rsid w:val="05CA0B5F"/>
    <w:rsid w:val="05D92B23"/>
    <w:rsid w:val="05DA0CF4"/>
    <w:rsid w:val="05E41A4E"/>
    <w:rsid w:val="05ED050B"/>
    <w:rsid w:val="06005025"/>
    <w:rsid w:val="06054865"/>
    <w:rsid w:val="060B6884"/>
    <w:rsid w:val="06143B1B"/>
    <w:rsid w:val="063F4A4B"/>
    <w:rsid w:val="065D722A"/>
    <w:rsid w:val="06624F75"/>
    <w:rsid w:val="06730067"/>
    <w:rsid w:val="06781E92"/>
    <w:rsid w:val="067D5F24"/>
    <w:rsid w:val="069468A4"/>
    <w:rsid w:val="06952D48"/>
    <w:rsid w:val="06DC7332"/>
    <w:rsid w:val="06DE2BE9"/>
    <w:rsid w:val="06EB2E9A"/>
    <w:rsid w:val="06EB4EFA"/>
    <w:rsid w:val="06EE335A"/>
    <w:rsid w:val="071F7D76"/>
    <w:rsid w:val="072626BE"/>
    <w:rsid w:val="074A10D6"/>
    <w:rsid w:val="075C4784"/>
    <w:rsid w:val="075E48FF"/>
    <w:rsid w:val="07810E0D"/>
    <w:rsid w:val="07A70F85"/>
    <w:rsid w:val="07C11740"/>
    <w:rsid w:val="07D13B6D"/>
    <w:rsid w:val="07D478A0"/>
    <w:rsid w:val="07E520B5"/>
    <w:rsid w:val="07EC7A71"/>
    <w:rsid w:val="07F911C9"/>
    <w:rsid w:val="080379D1"/>
    <w:rsid w:val="08162AB1"/>
    <w:rsid w:val="08291789"/>
    <w:rsid w:val="082C3419"/>
    <w:rsid w:val="083B347B"/>
    <w:rsid w:val="08424123"/>
    <w:rsid w:val="08501AD4"/>
    <w:rsid w:val="085C4357"/>
    <w:rsid w:val="08671BB6"/>
    <w:rsid w:val="086D6A5E"/>
    <w:rsid w:val="086E52C1"/>
    <w:rsid w:val="087919A5"/>
    <w:rsid w:val="088C42AD"/>
    <w:rsid w:val="08987F25"/>
    <w:rsid w:val="08A557AB"/>
    <w:rsid w:val="08AA0DA0"/>
    <w:rsid w:val="08B468C5"/>
    <w:rsid w:val="08C020F0"/>
    <w:rsid w:val="08C06D19"/>
    <w:rsid w:val="08C73270"/>
    <w:rsid w:val="08F2340D"/>
    <w:rsid w:val="08F817D8"/>
    <w:rsid w:val="090A11E5"/>
    <w:rsid w:val="09121E79"/>
    <w:rsid w:val="09162B4F"/>
    <w:rsid w:val="092469AB"/>
    <w:rsid w:val="094941A4"/>
    <w:rsid w:val="094C1D84"/>
    <w:rsid w:val="094D0907"/>
    <w:rsid w:val="095B50FD"/>
    <w:rsid w:val="09684E7D"/>
    <w:rsid w:val="096B2561"/>
    <w:rsid w:val="09720699"/>
    <w:rsid w:val="097958EA"/>
    <w:rsid w:val="0987464A"/>
    <w:rsid w:val="09976DD7"/>
    <w:rsid w:val="09A733A7"/>
    <w:rsid w:val="09BE0A18"/>
    <w:rsid w:val="09C56DF6"/>
    <w:rsid w:val="09C572B1"/>
    <w:rsid w:val="09DF56A8"/>
    <w:rsid w:val="0A134103"/>
    <w:rsid w:val="0A3666F6"/>
    <w:rsid w:val="0A5240CF"/>
    <w:rsid w:val="0A5E16A3"/>
    <w:rsid w:val="0A672507"/>
    <w:rsid w:val="0A6E68BE"/>
    <w:rsid w:val="0A784FFE"/>
    <w:rsid w:val="0A863683"/>
    <w:rsid w:val="0AA55505"/>
    <w:rsid w:val="0AAB264C"/>
    <w:rsid w:val="0AB70768"/>
    <w:rsid w:val="0AC737C6"/>
    <w:rsid w:val="0ADA1836"/>
    <w:rsid w:val="0AE521BE"/>
    <w:rsid w:val="0AE70FC5"/>
    <w:rsid w:val="0B0400D6"/>
    <w:rsid w:val="0B0C5DBD"/>
    <w:rsid w:val="0B0E2FD3"/>
    <w:rsid w:val="0B1B47FE"/>
    <w:rsid w:val="0B2A5CC1"/>
    <w:rsid w:val="0B3E797A"/>
    <w:rsid w:val="0B567616"/>
    <w:rsid w:val="0B710869"/>
    <w:rsid w:val="0B9E269F"/>
    <w:rsid w:val="0BB57520"/>
    <w:rsid w:val="0BC035AF"/>
    <w:rsid w:val="0BC449F4"/>
    <w:rsid w:val="0BCF7017"/>
    <w:rsid w:val="0BE46A2B"/>
    <w:rsid w:val="0C0574C4"/>
    <w:rsid w:val="0C0945F1"/>
    <w:rsid w:val="0C1136FF"/>
    <w:rsid w:val="0C2F463F"/>
    <w:rsid w:val="0C4550BF"/>
    <w:rsid w:val="0C525D1E"/>
    <w:rsid w:val="0C811C36"/>
    <w:rsid w:val="0C876E62"/>
    <w:rsid w:val="0CA16018"/>
    <w:rsid w:val="0CBD4DA7"/>
    <w:rsid w:val="0CC351E3"/>
    <w:rsid w:val="0CC5653B"/>
    <w:rsid w:val="0CD8398F"/>
    <w:rsid w:val="0CDF2F6F"/>
    <w:rsid w:val="0CDF7DBA"/>
    <w:rsid w:val="0CE8380A"/>
    <w:rsid w:val="0CE872D9"/>
    <w:rsid w:val="0D002EE5"/>
    <w:rsid w:val="0D030215"/>
    <w:rsid w:val="0D09460E"/>
    <w:rsid w:val="0D292E02"/>
    <w:rsid w:val="0D3133C4"/>
    <w:rsid w:val="0D372EE0"/>
    <w:rsid w:val="0D385E95"/>
    <w:rsid w:val="0D3A1F53"/>
    <w:rsid w:val="0D61776E"/>
    <w:rsid w:val="0D740818"/>
    <w:rsid w:val="0D853554"/>
    <w:rsid w:val="0D977F99"/>
    <w:rsid w:val="0D9D3866"/>
    <w:rsid w:val="0DA050ED"/>
    <w:rsid w:val="0DA83BAA"/>
    <w:rsid w:val="0DB96ED6"/>
    <w:rsid w:val="0DBC274D"/>
    <w:rsid w:val="0DBD7E07"/>
    <w:rsid w:val="0DBF59DB"/>
    <w:rsid w:val="0DC80D97"/>
    <w:rsid w:val="0DC92B08"/>
    <w:rsid w:val="0DD77B81"/>
    <w:rsid w:val="0DF345F6"/>
    <w:rsid w:val="0DF426D4"/>
    <w:rsid w:val="0E052EDB"/>
    <w:rsid w:val="0E1A7140"/>
    <w:rsid w:val="0E290C79"/>
    <w:rsid w:val="0E40144B"/>
    <w:rsid w:val="0E46728F"/>
    <w:rsid w:val="0E61504D"/>
    <w:rsid w:val="0E752A2C"/>
    <w:rsid w:val="0E756253"/>
    <w:rsid w:val="0E8F4FB9"/>
    <w:rsid w:val="0E9F0171"/>
    <w:rsid w:val="0EBC2D2D"/>
    <w:rsid w:val="0EBD0902"/>
    <w:rsid w:val="0ECF4DD9"/>
    <w:rsid w:val="0ED4339F"/>
    <w:rsid w:val="0EFA1EEC"/>
    <w:rsid w:val="0F0D7EA0"/>
    <w:rsid w:val="0F164E34"/>
    <w:rsid w:val="0F301141"/>
    <w:rsid w:val="0F4758D8"/>
    <w:rsid w:val="0F482F54"/>
    <w:rsid w:val="0F543898"/>
    <w:rsid w:val="0F5D7108"/>
    <w:rsid w:val="0F7A4F0C"/>
    <w:rsid w:val="0F7B1EA6"/>
    <w:rsid w:val="0F7B6E63"/>
    <w:rsid w:val="0F8255BF"/>
    <w:rsid w:val="0FA57CBB"/>
    <w:rsid w:val="0FB321C9"/>
    <w:rsid w:val="0FBF14E3"/>
    <w:rsid w:val="0FC86CE5"/>
    <w:rsid w:val="0FCA6FE5"/>
    <w:rsid w:val="0FEB48B4"/>
    <w:rsid w:val="10046ADF"/>
    <w:rsid w:val="100F0567"/>
    <w:rsid w:val="10433958"/>
    <w:rsid w:val="104670E6"/>
    <w:rsid w:val="105E0096"/>
    <w:rsid w:val="106C5F4C"/>
    <w:rsid w:val="1071344C"/>
    <w:rsid w:val="10861954"/>
    <w:rsid w:val="10935160"/>
    <w:rsid w:val="10A63EAD"/>
    <w:rsid w:val="10B21E22"/>
    <w:rsid w:val="10B60958"/>
    <w:rsid w:val="10BE592B"/>
    <w:rsid w:val="10C62446"/>
    <w:rsid w:val="10C62933"/>
    <w:rsid w:val="10C82C1C"/>
    <w:rsid w:val="10DA5ED0"/>
    <w:rsid w:val="10F024E8"/>
    <w:rsid w:val="10F46A4F"/>
    <w:rsid w:val="11055553"/>
    <w:rsid w:val="11226B27"/>
    <w:rsid w:val="11260BFF"/>
    <w:rsid w:val="112A4692"/>
    <w:rsid w:val="112D6D98"/>
    <w:rsid w:val="114A472F"/>
    <w:rsid w:val="11763D8D"/>
    <w:rsid w:val="117D250F"/>
    <w:rsid w:val="1180140C"/>
    <w:rsid w:val="118D0D3C"/>
    <w:rsid w:val="118F51CC"/>
    <w:rsid w:val="119920DA"/>
    <w:rsid w:val="11A27578"/>
    <w:rsid w:val="11C96DD4"/>
    <w:rsid w:val="11D30588"/>
    <w:rsid w:val="11D77981"/>
    <w:rsid w:val="11DC0248"/>
    <w:rsid w:val="11E2193C"/>
    <w:rsid w:val="11EF36A1"/>
    <w:rsid w:val="11EF4EF2"/>
    <w:rsid w:val="11EF76E9"/>
    <w:rsid w:val="11F2187D"/>
    <w:rsid w:val="11FD40AE"/>
    <w:rsid w:val="1205475F"/>
    <w:rsid w:val="120C00D0"/>
    <w:rsid w:val="12280F14"/>
    <w:rsid w:val="125C462E"/>
    <w:rsid w:val="126730CD"/>
    <w:rsid w:val="126A2724"/>
    <w:rsid w:val="127575B1"/>
    <w:rsid w:val="12774B05"/>
    <w:rsid w:val="12850115"/>
    <w:rsid w:val="129874E3"/>
    <w:rsid w:val="129E6AD2"/>
    <w:rsid w:val="12A5242A"/>
    <w:rsid w:val="12AC30C5"/>
    <w:rsid w:val="12B250F0"/>
    <w:rsid w:val="12D1000E"/>
    <w:rsid w:val="12E10BFB"/>
    <w:rsid w:val="12F10F28"/>
    <w:rsid w:val="13123A12"/>
    <w:rsid w:val="13337B71"/>
    <w:rsid w:val="133819EA"/>
    <w:rsid w:val="13553212"/>
    <w:rsid w:val="13654B5D"/>
    <w:rsid w:val="13873A19"/>
    <w:rsid w:val="13C95DDF"/>
    <w:rsid w:val="13CF59C2"/>
    <w:rsid w:val="13D01EBB"/>
    <w:rsid w:val="13D67274"/>
    <w:rsid w:val="13D777CD"/>
    <w:rsid w:val="13E0798F"/>
    <w:rsid w:val="13E70163"/>
    <w:rsid w:val="13F37300"/>
    <w:rsid w:val="13F60BD6"/>
    <w:rsid w:val="13FF162E"/>
    <w:rsid w:val="14274660"/>
    <w:rsid w:val="142851F6"/>
    <w:rsid w:val="142F2704"/>
    <w:rsid w:val="14336629"/>
    <w:rsid w:val="14385F95"/>
    <w:rsid w:val="14447B5C"/>
    <w:rsid w:val="14B3289D"/>
    <w:rsid w:val="14BA39AF"/>
    <w:rsid w:val="14BA4B3E"/>
    <w:rsid w:val="14C257D6"/>
    <w:rsid w:val="14CA3242"/>
    <w:rsid w:val="14CF3D09"/>
    <w:rsid w:val="14D956BC"/>
    <w:rsid w:val="14D970D6"/>
    <w:rsid w:val="14DA06C8"/>
    <w:rsid w:val="14E06794"/>
    <w:rsid w:val="14EA1F2A"/>
    <w:rsid w:val="14EE336D"/>
    <w:rsid w:val="14F404DD"/>
    <w:rsid w:val="14F907EF"/>
    <w:rsid w:val="15003548"/>
    <w:rsid w:val="152178CA"/>
    <w:rsid w:val="152F4368"/>
    <w:rsid w:val="15354720"/>
    <w:rsid w:val="15370588"/>
    <w:rsid w:val="154B08A0"/>
    <w:rsid w:val="155142DE"/>
    <w:rsid w:val="15554529"/>
    <w:rsid w:val="156332B3"/>
    <w:rsid w:val="156675EE"/>
    <w:rsid w:val="15677655"/>
    <w:rsid w:val="158739C8"/>
    <w:rsid w:val="159365BF"/>
    <w:rsid w:val="15A1202C"/>
    <w:rsid w:val="15A24B3A"/>
    <w:rsid w:val="15B8129C"/>
    <w:rsid w:val="15CA557E"/>
    <w:rsid w:val="15CC3983"/>
    <w:rsid w:val="15EF0DF2"/>
    <w:rsid w:val="15F24089"/>
    <w:rsid w:val="15FB0E64"/>
    <w:rsid w:val="160161FA"/>
    <w:rsid w:val="160864D4"/>
    <w:rsid w:val="161D6647"/>
    <w:rsid w:val="163527C8"/>
    <w:rsid w:val="16360483"/>
    <w:rsid w:val="163F6F3F"/>
    <w:rsid w:val="16557DFE"/>
    <w:rsid w:val="16643980"/>
    <w:rsid w:val="16660BAF"/>
    <w:rsid w:val="16812664"/>
    <w:rsid w:val="16CA259A"/>
    <w:rsid w:val="16D26176"/>
    <w:rsid w:val="16DB0BA3"/>
    <w:rsid w:val="16E97DB2"/>
    <w:rsid w:val="16ED53DA"/>
    <w:rsid w:val="16F7322A"/>
    <w:rsid w:val="16FB0A52"/>
    <w:rsid w:val="170A75CA"/>
    <w:rsid w:val="170B19CF"/>
    <w:rsid w:val="17127B46"/>
    <w:rsid w:val="171C2D9B"/>
    <w:rsid w:val="172A3393"/>
    <w:rsid w:val="172E3534"/>
    <w:rsid w:val="17310C15"/>
    <w:rsid w:val="1731498A"/>
    <w:rsid w:val="17500185"/>
    <w:rsid w:val="176616B0"/>
    <w:rsid w:val="176D1177"/>
    <w:rsid w:val="17844FBC"/>
    <w:rsid w:val="17875604"/>
    <w:rsid w:val="17A91890"/>
    <w:rsid w:val="17B42C2B"/>
    <w:rsid w:val="17BF33B8"/>
    <w:rsid w:val="17EB6C6C"/>
    <w:rsid w:val="17F65611"/>
    <w:rsid w:val="17FD21B9"/>
    <w:rsid w:val="181056DF"/>
    <w:rsid w:val="18194E6B"/>
    <w:rsid w:val="18293C39"/>
    <w:rsid w:val="18393962"/>
    <w:rsid w:val="183E32DD"/>
    <w:rsid w:val="183E4041"/>
    <w:rsid w:val="183F48C2"/>
    <w:rsid w:val="184902A8"/>
    <w:rsid w:val="184E0FA9"/>
    <w:rsid w:val="185974CC"/>
    <w:rsid w:val="18606C0D"/>
    <w:rsid w:val="18616F2E"/>
    <w:rsid w:val="186A6A91"/>
    <w:rsid w:val="187B2616"/>
    <w:rsid w:val="18846BF7"/>
    <w:rsid w:val="18AD2769"/>
    <w:rsid w:val="18B035C6"/>
    <w:rsid w:val="18B05035"/>
    <w:rsid w:val="18CB084B"/>
    <w:rsid w:val="18DA0A8E"/>
    <w:rsid w:val="18F1010A"/>
    <w:rsid w:val="18F21512"/>
    <w:rsid w:val="19410B0E"/>
    <w:rsid w:val="194E7E1C"/>
    <w:rsid w:val="196602A0"/>
    <w:rsid w:val="19694679"/>
    <w:rsid w:val="19824894"/>
    <w:rsid w:val="199D45D6"/>
    <w:rsid w:val="19AC26CA"/>
    <w:rsid w:val="19AE49F1"/>
    <w:rsid w:val="19B161A1"/>
    <w:rsid w:val="19CA56DA"/>
    <w:rsid w:val="19D66023"/>
    <w:rsid w:val="19D667AB"/>
    <w:rsid w:val="19F338E5"/>
    <w:rsid w:val="19FA50BF"/>
    <w:rsid w:val="1A077B54"/>
    <w:rsid w:val="1A287320"/>
    <w:rsid w:val="1A3C72E1"/>
    <w:rsid w:val="1A45472B"/>
    <w:rsid w:val="1A583903"/>
    <w:rsid w:val="1A59485C"/>
    <w:rsid w:val="1A7214C0"/>
    <w:rsid w:val="1A763993"/>
    <w:rsid w:val="1A823B5E"/>
    <w:rsid w:val="1A8B6C2E"/>
    <w:rsid w:val="1A911621"/>
    <w:rsid w:val="1A971989"/>
    <w:rsid w:val="1A986E3A"/>
    <w:rsid w:val="1AA05639"/>
    <w:rsid w:val="1AA41354"/>
    <w:rsid w:val="1AA85213"/>
    <w:rsid w:val="1AB27E27"/>
    <w:rsid w:val="1AB336B5"/>
    <w:rsid w:val="1AC76371"/>
    <w:rsid w:val="1ACF00DE"/>
    <w:rsid w:val="1AD949E5"/>
    <w:rsid w:val="1AE27633"/>
    <w:rsid w:val="1AEF3757"/>
    <w:rsid w:val="1B0576A7"/>
    <w:rsid w:val="1B0911B7"/>
    <w:rsid w:val="1B197C84"/>
    <w:rsid w:val="1B2672EB"/>
    <w:rsid w:val="1B2A7AAB"/>
    <w:rsid w:val="1B490020"/>
    <w:rsid w:val="1B4C0A35"/>
    <w:rsid w:val="1B4F7512"/>
    <w:rsid w:val="1B640C89"/>
    <w:rsid w:val="1B8271CE"/>
    <w:rsid w:val="1B8D3C21"/>
    <w:rsid w:val="1B8D4E00"/>
    <w:rsid w:val="1B9B467F"/>
    <w:rsid w:val="1B9F3C67"/>
    <w:rsid w:val="1BAD65FA"/>
    <w:rsid w:val="1BB40183"/>
    <w:rsid w:val="1BC00A1E"/>
    <w:rsid w:val="1BDA1B1A"/>
    <w:rsid w:val="1BE02DA8"/>
    <w:rsid w:val="1BE84A67"/>
    <w:rsid w:val="1BE97765"/>
    <w:rsid w:val="1BF14D03"/>
    <w:rsid w:val="1C04216C"/>
    <w:rsid w:val="1C1656C3"/>
    <w:rsid w:val="1C1E3D7C"/>
    <w:rsid w:val="1C275F2C"/>
    <w:rsid w:val="1C3752AA"/>
    <w:rsid w:val="1C38733A"/>
    <w:rsid w:val="1C3D604B"/>
    <w:rsid w:val="1C45603A"/>
    <w:rsid w:val="1C597795"/>
    <w:rsid w:val="1C5E43C5"/>
    <w:rsid w:val="1C715CB0"/>
    <w:rsid w:val="1C77174E"/>
    <w:rsid w:val="1C7C435A"/>
    <w:rsid w:val="1C961776"/>
    <w:rsid w:val="1C96378C"/>
    <w:rsid w:val="1CC9548F"/>
    <w:rsid w:val="1CD852E5"/>
    <w:rsid w:val="1CE05B58"/>
    <w:rsid w:val="1D192ADE"/>
    <w:rsid w:val="1D227310"/>
    <w:rsid w:val="1D2422D8"/>
    <w:rsid w:val="1D45567A"/>
    <w:rsid w:val="1D5256FE"/>
    <w:rsid w:val="1D5A219E"/>
    <w:rsid w:val="1D762EC4"/>
    <w:rsid w:val="1DEA1D0E"/>
    <w:rsid w:val="1DEC729A"/>
    <w:rsid w:val="1DEC76DA"/>
    <w:rsid w:val="1DF52BB8"/>
    <w:rsid w:val="1E0563C6"/>
    <w:rsid w:val="1E161072"/>
    <w:rsid w:val="1E230585"/>
    <w:rsid w:val="1E232C3A"/>
    <w:rsid w:val="1E335469"/>
    <w:rsid w:val="1E422367"/>
    <w:rsid w:val="1E562677"/>
    <w:rsid w:val="1E593A79"/>
    <w:rsid w:val="1E607880"/>
    <w:rsid w:val="1E612E85"/>
    <w:rsid w:val="1E662BC2"/>
    <w:rsid w:val="1E872FEB"/>
    <w:rsid w:val="1E892D3B"/>
    <w:rsid w:val="1E8B697F"/>
    <w:rsid w:val="1E8F1470"/>
    <w:rsid w:val="1EA2599B"/>
    <w:rsid w:val="1EA57449"/>
    <w:rsid w:val="1EB62EAF"/>
    <w:rsid w:val="1EFB1C74"/>
    <w:rsid w:val="1F070C3E"/>
    <w:rsid w:val="1F217F12"/>
    <w:rsid w:val="1F2233D1"/>
    <w:rsid w:val="1F334045"/>
    <w:rsid w:val="1F3D2FD5"/>
    <w:rsid w:val="1F4C1CF0"/>
    <w:rsid w:val="1F4C39B6"/>
    <w:rsid w:val="1F50324F"/>
    <w:rsid w:val="1F5A0233"/>
    <w:rsid w:val="1F5F1881"/>
    <w:rsid w:val="1F654C1E"/>
    <w:rsid w:val="1F6929BC"/>
    <w:rsid w:val="1F715B6A"/>
    <w:rsid w:val="1F8236F7"/>
    <w:rsid w:val="1F843502"/>
    <w:rsid w:val="1FB63935"/>
    <w:rsid w:val="1FC368CB"/>
    <w:rsid w:val="1FC52C29"/>
    <w:rsid w:val="1FCA32A1"/>
    <w:rsid w:val="1FCB4A6E"/>
    <w:rsid w:val="1FDD4B78"/>
    <w:rsid w:val="1FE26C7D"/>
    <w:rsid w:val="200948F3"/>
    <w:rsid w:val="2042133C"/>
    <w:rsid w:val="204235B0"/>
    <w:rsid w:val="20444E59"/>
    <w:rsid w:val="20453774"/>
    <w:rsid w:val="205373D7"/>
    <w:rsid w:val="20564E9E"/>
    <w:rsid w:val="205B4263"/>
    <w:rsid w:val="20675A50"/>
    <w:rsid w:val="206852C2"/>
    <w:rsid w:val="20AC0561"/>
    <w:rsid w:val="20C126A9"/>
    <w:rsid w:val="20E119DF"/>
    <w:rsid w:val="20EF2BFD"/>
    <w:rsid w:val="20F47CE1"/>
    <w:rsid w:val="20FE4ABC"/>
    <w:rsid w:val="2101359D"/>
    <w:rsid w:val="212C4748"/>
    <w:rsid w:val="212F7F50"/>
    <w:rsid w:val="213C5D8E"/>
    <w:rsid w:val="216D25A9"/>
    <w:rsid w:val="21792FA7"/>
    <w:rsid w:val="217D514B"/>
    <w:rsid w:val="21BD68BA"/>
    <w:rsid w:val="21C916A0"/>
    <w:rsid w:val="21EA6531"/>
    <w:rsid w:val="2203022D"/>
    <w:rsid w:val="220C408B"/>
    <w:rsid w:val="221E2512"/>
    <w:rsid w:val="22433FD8"/>
    <w:rsid w:val="22494C95"/>
    <w:rsid w:val="22566842"/>
    <w:rsid w:val="225A6F68"/>
    <w:rsid w:val="22644AD6"/>
    <w:rsid w:val="22645B7F"/>
    <w:rsid w:val="229B41DA"/>
    <w:rsid w:val="229F1ED3"/>
    <w:rsid w:val="22BB7398"/>
    <w:rsid w:val="22C3372D"/>
    <w:rsid w:val="22CC11F8"/>
    <w:rsid w:val="22D73202"/>
    <w:rsid w:val="22E106F5"/>
    <w:rsid w:val="22E526F0"/>
    <w:rsid w:val="22EA1A1C"/>
    <w:rsid w:val="22EC1D51"/>
    <w:rsid w:val="22FB3ADB"/>
    <w:rsid w:val="230F5B30"/>
    <w:rsid w:val="23213807"/>
    <w:rsid w:val="23234C01"/>
    <w:rsid w:val="2326183B"/>
    <w:rsid w:val="23491D1F"/>
    <w:rsid w:val="23507A0A"/>
    <w:rsid w:val="23675A94"/>
    <w:rsid w:val="236C49D9"/>
    <w:rsid w:val="2391548A"/>
    <w:rsid w:val="239338EC"/>
    <w:rsid w:val="23AD5480"/>
    <w:rsid w:val="23AF3A49"/>
    <w:rsid w:val="23B02B6D"/>
    <w:rsid w:val="23CD77E3"/>
    <w:rsid w:val="23DF14DD"/>
    <w:rsid w:val="23EF1892"/>
    <w:rsid w:val="23F420A3"/>
    <w:rsid w:val="24042001"/>
    <w:rsid w:val="240B37EF"/>
    <w:rsid w:val="240D1F91"/>
    <w:rsid w:val="24130C00"/>
    <w:rsid w:val="241B1430"/>
    <w:rsid w:val="24234B89"/>
    <w:rsid w:val="243472A5"/>
    <w:rsid w:val="24356FCD"/>
    <w:rsid w:val="243B6C00"/>
    <w:rsid w:val="244F0DF3"/>
    <w:rsid w:val="24590365"/>
    <w:rsid w:val="24593F36"/>
    <w:rsid w:val="246559CF"/>
    <w:rsid w:val="24743716"/>
    <w:rsid w:val="248E5E41"/>
    <w:rsid w:val="24DE6E3A"/>
    <w:rsid w:val="24E449AD"/>
    <w:rsid w:val="24FF6042"/>
    <w:rsid w:val="250F1B30"/>
    <w:rsid w:val="251C05BC"/>
    <w:rsid w:val="25213274"/>
    <w:rsid w:val="252775C0"/>
    <w:rsid w:val="252E505C"/>
    <w:rsid w:val="25472B20"/>
    <w:rsid w:val="2551691A"/>
    <w:rsid w:val="25693E96"/>
    <w:rsid w:val="259E422F"/>
    <w:rsid w:val="25A153A2"/>
    <w:rsid w:val="25A21AC8"/>
    <w:rsid w:val="25A4045A"/>
    <w:rsid w:val="25AD1F17"/>
    <w:rsid w:val="25AE3087"/>
    <w:rsid w:val="25B4655C"/>
    <w:rsid w:val="25C55B68"/>
    <w:rsid w:val="25C83472"/>
    <w:rsid w:val="25D966A8"/>
    <w:rsid w:val="25DB05BE"/>
    <w:rsid w:val="25E1072B"/>
    <w:rsid w:val="25E738F3"/>
    <w:rsid w:val="25EA0D48"/>
    <w:rsid w:val="25ED238C"/>
    <w:rsid w:val="26066E0D"/>
    <w:rsid w:val="260B3D13"/>
    <w:rsid w:val="260E3B25"/>
    <w:rsid w:val="261A0B5B"/>
    <w:rsid w:val="261A3973"/>
    <w:rsid w:val="26246FBD"/>
    <w:rsid w:val="2630570A"/>
    <w:rsid w:val="263310AC"/>
    <w:rsid w:val="263D6FF4"/>
    <w:rsid w:val="26545F9A"/>
    <w:rsid w:val="26577B8C"/>
    <w:rsid w:val="26600205"/>
    <w:rsid w:val="26651510"/>
    <w:rsid w:val="266A254C"/>
    <w:rsid w:val="26772D58"/>
    <w:rsid w:val="269404CF"/>
    <w:rsid w:val="26A2007F"/>
    <w:rsid w:val="26DA2515"/>
    <w:rsid w:val="26E76F67"/>
    <w:rsid w:val="26E964C0"/>
    <w:rsid w:val="26ED72CE"/>
    <w:rsid w:val="26FC4370"/>
    <w:rsid w:val="270B7D1B"/>
    <w:rsid w:val="27164108"/>
    <w:rsid w:val="2717795C"/>
    <w:rsid w:val="271E5FE8"/>
    <w:rsid w:val="27274575"/>
    <w:rsid w:val="272867DE"/>
    <w:rsid w:val="273247AF"/>
    <w:rsid w:val="27390282"/>
    <w:rsid w:val="273A5E7E"/>
    <w:rsid w:val="27514B9C"/>
    <w:rsid w:val="2754269C"/>
    <w:rsid w:val="27773B25"/>
    <w:rsid w:val="277A4E5B"/>
    <w:rsid w:val="27970B2F"/>
    <w:rsid w:val="27A00413"/>
    <w:rsid w:val="27C52C9E"/>
    <w:rsid w:val="27E02D97"/>
    <w:rsid w:val="27F2701C"/>
    <w:rsid w:val="27F3606A"/>
    <w:rsid w:val="27F51441"/>
    <w:rsid w:val="280843DC"/>
    <w:rsid w:val="281402AD"/>
    <w:rsid w:val="28157157"/>
    <w:rsid w:val="28347A7A"/>
    <w:rsid w:val="28415740"/>
    <w:rsid w:val="28547A71"/>
    <w:rsid w:val="285F2378"/>
    <w:rsid w:val="2868346B"/>
    <w:rsid w:val="28762579"/>
    <w:rsid w:val="28773C04"/>
    <w:rsid w:val="2877415C"/>
    <w:rsid w:val="28812449"/>
    <w:rsid w:val="28833306"/>
    <w:rsid w:val="28883247"/>
    <w:rsid w:val="288A7DDB"/>
    <w:rsid w:val="289F315B"/>
    <w:rsid w:val="28B91F3B"/>
    <w:rsid w:val="28BC0230"/>
    <w:rsid w:val="28CB21A2"/>
    <w:rsid w:val="28CD7509"/>
    <w:rsid w:val="28D97518"/>
    <w:rsid w:val="28FB65E3"/>
    <w:rsid w:val="28FE3207"/>
    <w:rsid w:val="290640F1"/>
    <w:rsid w:val="29071402"/>
    <w:rsid w:val="2910055E"/>
    <w:rsid w:val="29115D4D"/>
    <w:rsid w:val="291325A4"/>
    <w:rsid w:val="291D6BE2"/>
    <w:rsid w:val="293D0465"/>
    <w:rsid w:val="29670633"/>
    <w:rsid w:val="297F0064"/>
    <w:rsid w:val="29890F03"/>
    <w:rsid w:val="298E10C6"/>
    <w:rsid w:val="29B76509"/>
    <w:rsid w:val="29BB498B"/>
    <w:rsid w:val="29DF44B3"/>
    <w:rsid w:val="29EC2963"/>
    <w:rsid w:val="29EF316D"/>
    <w:rsid w:val="29F47B0B"/>
    <w:rsid w:val="29F82296"/>
    <w:rsid w:val="2A01137D"/>
    <w:rsid w:val="2A037C94"/>
    <w:rsid w:val="2A053438"/>
    <w:rsid w:val="2A0B53DF"/>
    <w:rsid w:val="2A2F43FF"/>
    <w:rsid w:val="2A43002E"/>
    <w:rsid w:val="2A4606BD"/>
    <w:rsid w:val="2A48550C"/>
    <w:rsid w:val="2A5504A2"/>
    <w:rsid w:val="2A593A46"/>
    <w:rsid w:val="2A693A20"/>
    <w:rsid w:val="2A6B3D4C"/>
    <w:rsid w:val="2A72259B"/>
    <w:rsid w:val="2A997385"/>
    <w:rsid w:val="2AAD4964"/>
    <w:rsid w:val="2AB30F19"/>
    <w:rsid w:val="2AB729DE"/>
    <w:rsid w:val="2AB849E9"/>
    <w:rsid w:val="2ABC4565"/>
    <w:rsid w:val="2ACA2711"/>
    <w:rsid w:val="2AD417E1"/>
    <w:rsid w:val="2AF26011"/>
    <w:rsid w:val="2B0100A8"/>
    <w:rsid w:val="2B085CC5"/>
    <w:rsid w:val="2B0C1105"/>
    <w:rsid w:val="2B0C16DF"/>
    <w:rsid w:val="2B151C50"/>
    <w:rsid w:val="2B1D4591"/>
    <w:rsid w:val="2B205660"/>
    <w:rsid w:val="2B381D70"/>
    <w:rsid w:val="2B3B3002"/>
    <w:rsid w:val="2B4D5BA8"/>
    <w:rsid w:val="2B510F62"/>
    <w:rsid w:val="2B5813BB"/>
    <w:rsid w:val="2B764647"/>
    <w:rsid w:val="2B8E0C5F"/>
    <w:rsid w:val="2B971299"/>
    <w:rsid w:val="2BB31E73"/>
    <w:rsid w:val="2BBA73F0"/>
    <w:rsid w:val="2BC139D3"/>
    <w:rsid w:val="2C04514D"/>
    <w:rsid w:val="2C117C0B"/>
    <w:rsid w:val="2C124896"/>
    <w:rsid w:val="2C20439A"/>
    <w:rsid w:val="2C274113"/>
    <w:rsid w:val="2C285924"/>
    <w:rsid w:val="2C304A4E"/>
    <w:rsid w:val="2C3E1985"/>
    <w:rsid w:val="2C411953"/>
    <w:rsid w:val="2C45390A"/>
    <w:rsid w:val="2C687A2B"/>
    <w:rsid w:val="2C775117"/>
    <w:rsid w:val="2C801113"/>
    <w:rsid w:val="2C8B37AF"/>
    <w:rsid w:val="2C9452BA"/>
    <w:rsid w:val="2CAB3E3D"/>
    <w:rsid w:val="2CB51F06"/>
    <w:rsid w:val="2CC118F2"/>
    <w:rsid w:val="2CC9695B"/>
    <w:rsid w:val="2CCE0628"/>
    <w:rsid w:val="2CDD4252"/>
    <w:rsid w:val="2CF67DE0"/>
    <w:rsid w:val="2CF82F15"/>
    <w:rsid w:val="2D0A7A82"/>
    <w:rsid w:val="2D1E713F"/>
    <w:rsid w:val="2D291971"/>
    <w:rsid w:val="2D2974B3"/>
    <w:rsid w:val="2D2A5321"/>
    <w:rsid w:val="2D2B2754"/>
    <w:rsid w:val="2D2D4BA1"/>
    <w:rsid w:val="2D303CC5"/>
    <w:rsid w:val="2D434EDE"/>
    <w:rsid w:val="2D615418"/>
    <w:rsid w:val="2D783C64"/>
    <w:rsid w:val="2D7B022F"/>
    <w:rsid w:val="2D7D7DD3"/>
    <w:rsid w:val="2D856049"/>
    <w:rsid w:val="2DB33930"/>
    <w:rsid w:val="2DB41F37"/>
    <w:rsid w:val="2DB83196"/>
    <w:rsid w:val="2DC33823"/>
    <w:rsid w:val="2DCF003E"/>
    <w:rsid w:val="2DE07EF3"/>
    <w:rsid w:val="2DE23330"/>
    <w:rsid w:val="2E200BE0"/>
    <w:rsid w:val="2E265CB4"/>
    <w:rsid w:val="2E2F20CB"/>
    <w:rsid w:val="2E3566E1"/>
    <w:rsid w:val="2E382054"/>
    <w:rsid w:val="2E4B69EC"/>
    <w:rsid w:val="2E4F0C77"/>
    <w:rsid w:val="2E50117F"/>
    <w:rsid w:val="2E5362D0"/>
    <w:rsid w:val="2E666BF4"/>
    <w:rsid w:val="2E7E14C9"/>
    <w:rsid w:val="2E825BDA"/>
    <w:rsid w:val="2E872359"/>
    <w:rsid w:val="2E8A6C32"/>
    <w:rsid w:val="2EB86F16"/>
    <w:rsid w:val="2EC41368"/>
    <w:rsid w:val="2EC50B16"/>
    <w:rsid w:val="2ED0738F"/>
    <w:rsid w:val="2EE2449F"/>
    <w:rsid w:val="2EE400E0"/>
    <w:rsid w:val="2EF17600"/>
    <w:rsid w:val="2EF3362B"/>
    <w:rsid w:val="2F0230E3"/>
    <w:rsid w:val="2F106B60"/>
    <w:rsid w:val="2F320AC5"/>
    <w:rsid w:val="2F356E15"/>
    <w:rsid w:val="2F42081B"/>
    <w:rsid w:val="2F484664"/>
    <w:rsid w:val="2F521E67"/>
    <w:rsid w:val="2F6D046C"/>
    <w:rsid w:val="2F860B03"/>
    <w:rsid w:val="2F9842B2"/>
    <w:rsid w:val="2FD00107"/>
    <w:rsid w:val="2FE426C4"/>
    <w:rsid w:val="2FE4786C"/>
    <w:rsid w:val="2FEA0FE9"/>
    <w:rsid w:val="2FED2BB4"/>
    <w:rsid w:val="2FF4352E"/>
    <w:rsid w:val="2FF5078B"/>
    <w:rsid w:val="30190DFD"/>
    <w:rsid w:val="302072A4"/>
    <w:rsid w:val="302E65EE"/>
    <w:rsid w:val="303216A7"/>
    <w:rsid w:val="30350AC2"/>
    <w:rsid w:val="303F3236"/>
    <w:rsid w:val="304462DD"/>
    <w:rsid w:val="304C2E1E"/>
    <w:rsid w:val="30525110"/>
    <w:rsid w:val="305D5F18"/>
    <w:rsid w:val="30701B1A"/>
    <w:rsid w:val="30711881"/>
    <w:rsid w:val="307A5211"/>
    <w:rsid w:val="30986E0D"/>
    <w:rsid w:val="30A04D4F"/>
    <w:rsid w:val="30AA0F06"/>
    <w:rsid w:val="30B545E0"/>
    <w:rsid w:val="30D5008D"/>
    <w:rsid w:val="30E348AF"/>
    <w:rsid w:val="30F266DD"/>
    <w:rsid w:val="30F54969"/>
    <w:rsid w:val="3112297B"/>
    <w:rsid w:val="311359AF"/>
    <w:rsid w:val="311E6E06"/>
    <w:rsid w:val="31282750"/>
    <w:rsid w:val="31491BD6"/>
    <w:rsid w:val="3157791C"/>
    <w:rsid w:val="31755A23"/>
    <w:rsid w:val="31775008"/>
    <w:rsid w:val="318A111E"/>
    <w:rsid w:val="319A4BC0"/>
    <w:rsid w:val="319C292D"/>
    <w:rsid w:val="31A55C86"/>
    <w:rsid w:val="31AF7986"/>
    <w:rsid w:val="31C77598"/>
    <w:rsid w:val="31FB0E97"/>
    <w:rsid w:val="31FF1206"/>
    <w:rsid w:val="321656B2"/>
    <w:rsid w:val="322B0501"/>
    <w:rsid w:val="323D1983"/>
    <w:rsid w:val="3253071D"/>
    <w:rsid w:val="3256506F"/>
    <w:rsid w:val="3260395B"/>
    <w:rsid w:val="326B0E40"/>
    <w:rsid w:val="329950FD"/>
    <w:rsid w:val="329B1912"/>
    <w:rsid w:val="329B3AD3"/>
    <w:rsid w:val="329D070B"/>
    <w:rsid w:val="32A201DC"/>
    <w:rsid w:val="32CF32AD"/>
    <w:rsid w:val="32D168A6"/>
    <w:rsid w:val="32D74B82"/>
    <w:rsid w:val="32DD54F4"/>
    <w:rsid w:val="32E7076E"/>
    <w:rsid w:val="32E91BA2"/>
    <w:rsid w:val="32FD060A"/>
    <w:rsid w:val="330630B0"/>
    <w:rsid w:val="330D0D21"/>
    <w:rsid w:val="33181D5C"/>
    <w:rsid w:val="33285E7F"/>
    <w:rsid w:val="33292F75"/>
    <w:rsid w:val="33342694"/>
    <w:rsid w:val="33373168"/>
    <w:rsid w:val="334E50BD"/>
    <w:rsid w:val="337B7EAD"/>
    <w:rsid w:val="33820A00"/>
    <w:rsid w:val="33833DA5"/>
    <w:rsid w:val="33837901"/>
    <w:rsid w:val="338D79DE"/>
    <w:rsid w:val="33BD6945"/>
    <w:rsid w:val="33D426EE"/>
    <w:rsid w:val="33EF64AC"/>
    <w:rsid w:val="33F2532C"/>
    <w:rsid w:val="33F93CDB"/>
    <w:rsid w:val="340310FE"/>
    <w:rsid w:val="34070712"/>
    <w:rsid w:val="343E7361"/>
    <w:rsid w:val="34403A44"/>
    <w:rsid w:val="34711E4F"/>
    <w:rsid w:val="34876316"/>
    <w:rsid w:val="349014D8"/>
    <w:rsid w:val="34A00109"/>
    <w:rsid w:val="34AA13C1"/>
    <w:rsid w:val="34AB13A6"/>
    <w:rsid w:val="34AF5E9D"/>
    <w:rsid w:val="34C50CF3"/>
    <w:rsid w:val="34C66BA4"/>
    <w:rsid w:val="34F81AA0"/>
    <w:rsid w:val="34FC34D5"/>
    <w:rsid w:val="35133024"/>
    <w:rsid w:val="351849C1"/>
    <w:rsid w:val="352F098C"/>
    <w:rsid w:val="35363091"/>
    <w:rsid w:val="353B7F6A"/>
    <w:rsid w:val="355834A8"/>
    <w:rsid w:val="355A1F67"/>
    <w:rsid w:val="35630615"/>
    <w:rsid w:val="35686576"/>
    <w:rsid w:val="357E0D84"/>
    <w:rsid w:val="358745D7"/>
    <w:rsid w:val="35985A6C"/>
    <w:rsid w:val="359A3628"/>
    <w:rsid w:val="35A013B7"/>
    <w:rsid w:val="35D61F49"/>
    <w:rsid w:val="35E5097A"/>
    <w:rsid w:val="35E6417A"/>
    <w:rsid w:val="35E71A8B"/>
    <w:rsid w:val="35FE3E82"/>
    <w:rsid w:val="360E3F1C"/>
    <w:rsid w:val="36167F10"/>
    <w:rsid w:val="36194D1F"/>
    <w:rsid w:val="361A3172"/>
    <w:rsid w:val="36283565"/>
    <w:rsid w:val="362A41B4"/>
    <w:rsid w:val="3631139E"/>
    <w:rsid w:val="3634018A"/>
    <w:rsid w:val="3649350F"/>
    <w:rsid w:val="364E2D99"/>
    <w:rsid w:val="3651571E"/>
    <w:rsid w:val="36524DA1"/>
    <w:rsid w:val="365B73CC"/>
    <w:rsid w:val="366C4FC4"/>
    <w:rsid w:val="367B74AA"/>
    <w:rsid w:val="368405F0"/>
    <w:rsid w:val="368D0EDC"/>
    <w:rsid w:val="36986FE2"/>
    <w:rsid w:val="369F5B1D"/>
    <w:rsid w:val="36A27970"/>
    <w:rsid w:val="36B35051"/>
    <w:rsid w:val="36C648C3"/>
    <w:rsid w:val="36DC63AF"/>
    <w:rsid w:val="36E43886"/>
    <w:rsid w:val="36E8406D"/>
    <w:rsid w:val="36EA0095"/>
    <w:rsid w:val="36EC07FE"/>
    <w:rsid w:val="36F64A1A"/>
    <w:rsid w:val="37085D5E"/>
    <w:rsid w:val="37112DA1"/>
    <w:rsid w:val="37135E39"/>
    <w:rsid w:val="372066CC"/>
    <w:rsid w:val="37423689"/>
    <w:rsid w:val="37481212"/>
    <w:rsid w:val="37585269"/>
    <w:rsid w:val="3759475F"/>
    <w:rsid w:val="377B3C87"/>
    <w:rsid w:val="378679C0"/>
    <w:rsid w:val="37A53D68"/>
    <w:rsid w:val="37AD7162"/>
    <w:rsid w:val="37AF3DE6"/>
    <w:rsid w:val="37B8585F"/>
    <w:rsid w:val="37C724C0"/>
    <w:rsid w:val="37CF325A"/>
    <w:rsid w:val="37F203B9"/>
    <w:rsid w:val="37F46968"/>
    <w:rsid w:val="38052293"/>
    <w:rsid w:val="38382BC7"/>
    <w:rsid w:val="383F01A8"/>
    <w:rsid w:val="384412E5"/>
    <w:rsid w:val="38514A11"/>
    <w:rsid w:val="38603A2F"/>
    <w:rsid w:val="386B1CB3"/>
    <w:rsid w:val="387C186E"/>
    <w:rsid w:val="38B24F6D"/>
    <w:rsid w:val="38B4567B"/>
    <w:rsid w:val="38BA50A1"/>
    <w:rsid w:val="38D33EDF"/>
    <w:rsid w:val="38F5574F"/>
    <w:rsid w:val="390F0B4E"/>
    <w:rsid w:val="391102D5"/>
    <w:rsid w:val="39231E47"/>
    <w:rsid w:val="39294390"/>
    <w:rsid w:val="392C3215"/>
    <w:rsid w:val="39657AA9"/>
    <w:rsid w:val="397B72CC"/>
    <w:rsid w:val="398B56FB"/>
    <w:rsid w:val="39930ABA"/>
    <w:rsid w:val="399A78BE"/>
    <w:rsid w:val="39BC5C77"/>
    <w:rsid w:val="39BE20B9"/>
    <w:rsid w:val="39BF791F"/>
    <w:rsid w:val="39C80763"/>
    <w:rsid w:val="39E42209"/>
    <w:rsid w:val="39E860EF"/>
    <w:rsid w:val="39ED01CA"/>
    <w:rsid w:val="39EF6637"/>
    <w:rsid w:val="39F07CBA"/>
    <w:rsid w:val="39FA53F9"/>
    <w:rsid w:val="3A024673"/>
    <w:rsid w:val="3A147334"/>
    <w:rsid w:val="3A192D6D"/>
    <w:rsid w:val="3A1B4F24"/>
    <w:rsid w:val="3A2346E5"/>
    <w:rsid w:val="3A4825E6"/>
    <w:rsid w:val="3A580875"/>
    <w:rsid w:val="3A611DE7"/>
    <w:rsid w:val="3A8521B0"/>
    <w:rsid w:val="3A9A30C2"/>
    <w:rsid w:val="3A9E5683"/>
    <w:rsid w:val="3AA51E6F"/>
    <w:rsid w:val="3AA63E3E"/>
    <w:rsid w:val="3AAB3FD3"/>
    <w:rsid w:val="3AE55891"/>
    <w:rsid w:val="3B091033"/>
    <w:rsid w:val="3B133765"/>
    <w:rsid w:val="3B1A5CB3"/>
    <w:rsid w:val="3B1D063B"/>
    <w:rsid w:val="3B3E03E3"/>
    <w:rsid w:val="3B5E6B15"/>
    <w:rsid w:val="3B650A37"/>
    <w:rsid w:val="3B7F5378"/>
    <w:rsid w:val="3BA01708"/>
    <w:rsid w:val="3BAE6B74"/>
    <w:rsid w:val="3BAE7DF3"/>
    <w:rsid w:val="3BC1546A"/>
    <w:rsid w:val="3BDD2B23"/>
    <w:rsid w:val="3BE61375"/>
    <w:rsid w:val="3C1079DD"/>
    <w:rsid w:val="3C1254FE"/>
    <w:rsid w:val="3C153A08"/>
    <w:rsid w:val="3C1E4232"/>
    <w:rsid w:val="3C391797"/>
    <w:rsid w:val="3C3A7421"/>
    <w:rsid w:val="3C3C55AE"/>
    <w:rsid w:val="3C524EFE"/>
    <w:rsid w:val="3C537967"/>
    <w:rsid w:val="3C6B0A29"/>
    <w:rsid w:val="3C7A1EBD"/>
    <w:rsid w:val="3C940535"/>
    <w:rsid w:val="3C964B49"/>
    <w:rsid w:val="3CAE6585"/>
    <w:rsid w:val="3CAF5C0A"/>
    <w:rsid w:val="3CB5496A"/>
    <w:rsid w:val="3CCE1A72"/>
    <w:rsid w:val="3CD36A52"/>
    <w:rsid w:val="3CDB4412"/>
    <w:rsid w:val="3CFB75AA"/>
    <w:rsid w:val="3D0D7FCA"/>
    <w:rsid w:val="3D0F7F86"/>
    <w:rsid w:val="3D230245"/>
    <w:rsid w:val="3D35243A"/>
    <w:rsid w:val="3D670979"/>
    <w:rsid w:val="3D6D463B"/>
    <w:rsid w:val="3D72386E"/>
    <w:rsid w:val="3D7604D6"/>
    <w:rsid w:val="3D7B4F84"/>
    <w:rsid w:val="3D9B7785"/>
    <w:rsid w:val="3DAA7230"/>
    <w:rsid w:val="3DC42F13"/>
    <w:rsid w:val="3DC51601"/>
    <w:rsid w:val="3DDC27B6"/>
    <w:rsid w:val="3DF03804"/>
    <w:rsid w:val="3DFD73A9"/>
    <w:rsid w:val="3E1D2CFA"/>
    <w:rsid w:val="3E265A58"/>
    <w:rsid w:val="3E283AA1"/>
    <w:rsid w:val="3E381132"/>
    <w:rsid w:val="3E3D5F59"/>
    <w:rsid w:val="3E405145"/>
    <w:rsid w:val="3E4B54BF"/>
    <w:rsid w:val="3E531763"/>
    <w:rsid w:val="3E5C7DCC"/>
    <w:rsid w:val="3E66679D"/>
    <w:rsid w:val="3E682515"/>
    <w:rsid w:val="3E705666"/>
    <w:rsid w:val="3E7963AD"/>
    <w:rsid w:val="3E8421D7"/>
    <w:rsid w:val="3E86735F"/>
    <w:rsid w:val="3E873AB3"/>
    <w:rsid w:val="3E941390"/>
    <w:rsid w:val="3EA32BD9"/>
    <w:rsid w:val="3EA82911"/>
    <w:rsid w:val="3EBC02AD"/>
    <w:rsid w:val="3EBE31E4"/>
    <w:rsid w:val="3ECF3ACE"/>
    <w:rsid w:val="3ED0092C"/>
    <w:rsid w:val="3ED54A4A"/>
    <w:rsid w:val="3EDC3F24"/>
    <w:rsid w:val="3EF12DD0"/>
    <w:rsid w:val="3EF25263"/>
    <w:rsid w:val="3EF9307C"/>
    <w:rsid w:val="3F042CA7"/>
    <w:rsid w:val="3F096FF6"/>
    <w:rsid w:val="3F170B37"/>
    <w:rsid w:val="3F1D1037"/>
    <w:rsid w:val="3F2A19C9"/>
    <w:rsid w:val="3F4917CD"/>
    <w:rsid w:val="3F555B7D"/>
    <w:rsid w:val="3F582518"/>
    <w:rsid w:val="3F597203"/>
    <w:rsid w:val="3F5E4774"/>
    <w:rsid w:val="3F660B17"/>
    <w:rsid w:val="3F784486"/>
    <w:rsid w:val="3F931106"/>
    <w:rsid w:val="3FAF676F"/>
    <w:rsid w:val="3FB138EE"/>
    <w:rsid w:val="3FB62E0C"/>
    <w:rsid w:val="3FB76574"/>
    <w:rsid w:val="3FC419CD"/>
    <w:rsid w:val="3FC72AC0"/>
    <w:rsid w:val="3FCA62F7"/>
    <w:rsid w:val="3FCB05BB"/>
    <w:rsid w:val="3FD0314E"/>
    <w:rsid w:val="3FD306B4"/>
    <w:rsid w:val="3FD97FC9"/>
    <w:rsid w:val="3FE77469"/>
    <w:rsid w:val="3FFC2B22"/>
    <w:rsid w:val="401754D7"/>
    <w:rsid w:val="401A4615"/>
    <w:rsid w:val="40312D3D"/>
    <w:rsid w:val="40346155"/>
    <w:rsid w:val="40420B44"/>
    <w:rsid w:val="404A1788"/>
    <w:rsid w:val="404F4536"/>
    <w:rsid w:val="40534AFF"/>
    <w:rsid w:val="40716BF8"/>
    <w:rsid w:val="408D6263"/>
    <w:rsid w:val="409B299A"/>
    <w:rsid w:val="40A227E5"/>
    <w:rsid w:val="40A96C03"/>
    <w:rsid w:val="40B01993"/>
    <w:rsid w:val="40B93F05"/>
    <w:rsid w:val="40C33A32"/>
    <w:rsid w:val="40CE22C9"/>
    <w:rsid w:val="40CE5784"/>
    <w:rsid w:val="40D36D83"/>
    <w:rsid w:val="40DB375D"/>
    <w:rsid w:val="40DF3953"/>
    <w:rsid w:val="40EA3019"/>
    <w:rsid w:val="40EA7211"/>
    <w:rsid w:val="40EF4827"/>
    <w:rsid w:val="40F33173"/>
    <w:rsid w:val="40F44607"/>
    <w:rsid w:val="41105572"/>
    <w:rsid w:val="41181FB6"/>
    <w:rsid w:val="41232500"/>
    <w:rsid w:val="41594397"/>
    <w:rsid w:val="416552C3"/>
    <w:rsid w:val="41656FE2"/>
    <w:rsid w:val="41666E91"/>
    <w:rsid w:val="41714917"/>
    <w:rsid w:val="417938C5"/>
    <w:rsid w:val="418005F9"/>
    <w:rsid w:val="4182569C"/>
    <w:rsid w:val="419A63F0"/>
    <w:rsid w:val="41AB14E8"/>
    <w:rsid w:val="41B237C5"/>
    <w:rsid w:val="41BC3615"/>
    <w:rsid w:val="41C27780"/>
    <w:rsid w:val="41E17203"/>
    <w:rsid w:val="41E32BCD"/>
    <w:rsid w:val="41F35535"/>
    <w:rsid w:val="41F46A69"/>
    <w:rsid w:val="41F61BE6"/>
    <w:rsid w:val="42050454"/>
    <w:rsid w:val="4210325D"/>
    <w:rsid w:val="42116A20"/>
    <w:rsid w:val="42206747"/>
    <w:rsid w:val="422259EF"/>
    <w:rsid w:val="422F47B3"/>
    <w:rsid w:val="42491A4A"/>
    <w:rsid w:val="42611561"/>
    <w:rsid w:val="4268348A"/>
    <w:rsid w:val="427F7E2D"/>
    <w:rsid w:val="42944A06"/>
    <w:rsid w:val="429671C9"/>
    <w:rsid w:val="42AB08C5"/>
    <w:rsid w:val="42B9610C"/>
    <w:rsid w:val="42BE031C"/>
    <w:rsid w:val="42D23768"/>
    <w:rsid w:val="42DB2FB6"/>
    <w:rsid w:val="42E94BAC"/>
    <w:rsid w:val="43203591"/>
    <w:rsid w:val="43397FDC"/>
    <w:rsid w:val="433E2864"/>
    <w:rsid w:val="434D6BCE"/>
    <w:rsid w:val="434D7365"/>
    <w:rsid w:val="435B7551"/>
    <w:rsid w:val="435C1E76"/>
    <w:rsid w:val="43604CDE"/>
    <w:rsid w:val="436F7EA2"/>
    <w:rsid w:val="43784749"/>
    <w:rsid w:val="43800041"/>
    <w:rsid w:val="438B2D10"/>
    <w:rsid w:val="438D657A"/>
    <w:rsid w:val="439873F8"/>
    <w:rsid w:val="439F61E6"/>
    <w:rsid w:val="43A64DE7"/>
    <w:rsid w:val="43A94C0A"/>
    <w:rsid w:val="43AC2EA4"/>
    <w:rsid w:val="43B7584F"/>
    <w:rsid w:val="43B85EA3"/>
    <w:rsid w:val="43BA02FB"/>
    <w:rsid w:val="43C806BB"/>
    <w:rsid w:val="43D01391"/>
    <w:rsid w:val="43D311C3"/>
    <w:rsid w:val="43E833DD"/>
    <w:rsid w:val="43E85EA9"/>
    <w:rsid w:val="43EC32A0"/>
    <w:rsid w:val="43FD6B2C"/>
    <w:rsid w:val="44102AC6"/>
    <w:rsid w:val="441B404A"/>
    <w:rsid w:val="44232A07"/>
    <w:rsid w:val="4436487F"/>
    <w:rsid w:val="443706EB"/>
    <w:rsid w:val="443C4C07"/>
    <w:rsid w:val="443D7BC6"/>
    <w:rsid w:val="444C6129"/>
    <w:rsid w:val="44632FF8"/>
    <w:rsid w:val="44655564"/>
    <w:rsid w:val="44845E8F"/>
    <w:rsid w:val="44861364"/>
    <w:rsid w:val="449326EB"/>
    <w:rsid w:val="44954CBD"/>
    <w:rsid w:val="44A64897"/>
    <w:rsid w:val="44A8366B"/>
    <w:rsid w:val="44AC639D"/>
    <w:rsid w:val="44AF229E"/>
    <w:rsid w:val="44E10EB5"/>
    <w:rsid w:val="44E91D7E"/>
    <w:rsid w:val="44F43C0B"/>
    <w:rsid w:val="4513113B"/>
    <w:rsid w:val="4516612D"/>
    <w:rsid w:val="451F07A9"/>
    <w:rsid w:val="452A398B"/>
    <w:rsid w:val="4535233B"/>
    <w:rsid w:val="453739F4"/>
    <w:rsid w:val="454D7AC0"/>
    <w:rsid w:val="45640B1B"/>
    <w:rsid w:val="45726089"/>
    <w:rsid w:val="45760F27"/>
    <w:rsid w:val="45906DB6"/>
    <w:rsid w:val="45961A41"/>
    <w:rsid w:val="45995F5D"/>
    <w:rsid w:val="45A831F7"/>
    <w:rsid w:val="45C907E1"/>
    <w:rsid w:val="45CA5C29"/>
    <w:rsid w:val="45CD0EAF"/>
    <w:rsid w:val="45CF65C7"/>
    <w:rsid w:val="45DA236F"/>
    <w:rsid w:val="45EB4095"/>
    <w:rsid w:val="45ED6491"/>
    <w:rsid w:val="45EF0E26"/>
    <w:rsid w:val="45FC3543"/>
    <w:rsid w:val="460847BF"/>
    <w:rsid w:val="46292A8E"/>
    <w:rsid w:val="46311112"/>
    <w:rsid w:val="463D7B33"/>
    <w:rsid w:val="46677F98"/>
    <w:rsid w:val="466F664F"/>
    <w:rsid w:val="46724077"/>
    <w:rsid w:val="467367A2"/>
    <w:rsid w:val="46C422B2"/>
    <w:rsid w:val="46CD06C6"/>
    <w:rsid w:val="46DA2C9A"/>
    <w:rsid w:val="46E0513D"/>
    <w:rsid w:val="470022FA"/>
    <w:rsid w:val="47040901"/>
    <w:rsid w:val="47420865"/>
    <w:rsid w:val="4752739E"/>
    <w:rsid w:val="476D294A"/>
    <w:rsid w:val="4791577D"/>
    <w:rsid w:val="47B1632E"/>
    <w:rsid w:val="47C67337"/>
    <w:rsid w:val="47EB4EF0"/>
    <w:rsid w:val="47F10A2F"/>
    <w:rsid w:val="47F47107"/>
    <w:rsid w:val="47F7015D"/>
    <w:rsid w:val="47FE35A2"/>
    <w:rsid w:val="48063B6F"/>
    <w:rsid w:val="48103419"/>
    <w:rsid w:val="482C56CB"/>
    <w:rsid w:val="482F667C"/>
    <w:rsid w:val="48442155"/>
    <w:rsid w:val="48614E0C"/>
    <w:rsid w:val="486F59F8"/>
    <w:rsid w:val="48952FA3"/>
    <w:rsid w:val="489B34E7"/>
    <w:rsid w:val="48A97ABE"/>
    <w:rsid w:val="48BC2899"/>
    <w:rsid w:val="48F33E66"/>
    <w:rsid w:val="49150691"/>
    <w:rsid w:val="491A7CC5"/>
    <w:rsid w:val="492434DC"/>
    <w:rsid w:val="492A45BA"/>
    <w:rsid w:val="493E4893"/>
    <w:rsid w:val="496D645B"/>
    <w:rsid w:val="497B57A5"/>
    <w:rsid w:val="498A5980"/>
    <w:rsid w:val="498F7E22"/>
    <w:rsid w:val="49947EBC"/>
    <w:rsid w:val="499E328F"/>
    <w:rsid w:val="49A839E2"/>
    <w:rsid w:val="49A87E0A"/>
    <w:rsid w:val="49AF47B2"/>
    <w:rsid w:val="49CC3EAD"/>
    <w:rsid w:val="49DF3DA6"/>
    <w:rsid w:val="49E80E28"/>
    <w:rsid w:val="4A030768"/>
    <w:rsid w:val="4A0C2EDF"/>
    <w:rsid w:val="4A285644"/>
    <w:rsid w:val="4A317C39"/>
    <w:rsid w:val="4A5D4EF8"/>
    <w:rsid w:val="4A791696"/>
    <w:rsid w:val="4A7B35D0"/>
    <w:rsid w:val="4A8B084A"/>
    <w:rsid w:val="4A903E3F"/>
    <w:rsid w:val="4A932DB7"/>
    <w:rsid w:val="4AA8516D"/>
    <w:rsid w:val="4AAC7648"/>
    <w:rsid w:val="4AD7519B"/>
    <w:rsid w:val="4AE2577A"/>
    <w:rsid w:val="4AE97F90"/>
    <w:rsid w:val="4AF75B04"/>
    <w:rsid w:val="4B02314E"/>
    <w:rsid w:val="4B061F11"/>
    <w:rsid w:val="4B0622C6"/>
    <w:rsid w:val="4B0F103E"/>
    <w:rsid w:val="4B117A90"/>
    <w:rsid w:val="4B194646"/>
    <w:rsid w:val="4B1B1A3F"/>
    <w:rsid w:val="4B337807"/>
    <w:rsid w:val="4B5076AA"/>
    <w:rsid w:val="4B771696"/>
    <w:rsid w:val="4B79350A"/>
    <w:rsid w:val="4BA46517"/>
    <w:rsid w:val="4BA821A3"/>
    <w:rsid w:val="4BBA3C84"/>
    <w:rsid w:val="4BBF0392"/>
    <w:rsid w:val="4BC1172B"/>
    <w:rsid w:val="4BE07303"/>
    <w:rsid w:val="4BF67DA7"/>
    <w:rsid w:val="4C01450D"/>
    <w:rsid w:val="4C067E61"/>
    <w:rsid w:val="4C132038"/>
    <w:rsid w:val="4C184EA0"/>
    <w:rsid w:val="4C1D3FA1"/>
    <w:rsid w:val="4C335390"/>
    <w:rsid w:val="4C3D3270"/>
    <w:rsid w:val="4C507B8C"/>
    <w:rsid w:val="4C666AF6"/>
    <w:rsid w:val="4C85173E"/>
    <w:rsid w:val="4C936A42"/>
    <w:rsid w:val="4CA32D66"/>
    <w:rsid w:val="4CB936FF"/>
    <w:rsid w:val="4CC71B4B"/>
    <w:rsid w:val="4CCD6927"/>
    <w:rsid w:val="4CD560D5"/>
    <w:rsid w:val="4CE018BE"/>
    <w:rsid w:val="4CE2036E"/>
    <w:rsid w:val="4CEB0F76"/>
    <w:rsid w:val="4CEC3365"/>
    <w:rsid w:val="4D163A1D"/>
    <w:rsid w:val="4D2812A5"/>
    <w:rsid w:val="4D317F76"/>
    <w:rsid w:val="4D777400"/>
    <w:rsid w:val="4D7D7ABA"/>
    <w:rsid w:val="4D847AD6"/>
    <w:rsid w:val="4D963A62"/>
    <w:rsid w:val="4DB12E65"/>
    <w:rsid w:val="4DBF4D62"/>
    <w:rsid w:val="4DC24CC2"/>
    <w:rsid w:val="4DE811FD"/>
    <w:rsid w:val="4DF808D3"/>
    <w:rsid w:val="4E2C388B"/>
    <w:rsid w:val="4E4C0624"/>
    <w:rsid w:val="4E5B704E"/>
    <w:rsid w:val="4E8512D8"/>
    <w:rsid w:val="4E90032C"/>
    <w:rsid w:val="4E972EEF"/>
    <w:rsid w:val="4EE50A3B"/>
    <w:rsid w:val="4EF42215"/>
    <w:rsid w:val="4EF87F3B"/>
    <w:rsid w:val="4EFA4F87"/>
    <w:rsid w:val="4F13194B"/>
    <w:rsid w:val="4F2572DC"/>
    <w:rsid w:val="4F275AD4"/>
    <w:rsid w:val="4F2F253B"/>
    <w:rsid w:val="4F3F6527"/>
    <w:rsid w:val="4F64710F"/>
    <w:rsid w:val="4F744081"/>
    <w:rsid w:val="4F7F09AB"/>
    <w:rsid w:val="4F85400E"/>
    <w:rsid w:val="4F8936A4"/>
    <w:rsid w:val="4F9667B6"/>
    <w:rsid w:val="4F9B665E"/>
    <w:rsid w:val="4FA233AD"/>
    <w:rsid w:val="4FA45E3D"/>
    <w:rsid w:val="4FB86874"/>
    <w:rsid w:val="4FC401A7"/>
    <w:rsid w:val="4FD537C0"/>
    <w:rsid w:val="4FD806BE"/>
    <w:rsid w:val="500A4BC6"/>
    <w:rsid w:val="5010175C"/>
    <w:rsid w:val="50297C96"/>
    <w:rsid w:val="504A01DD"/>
    <w:rsid w:val="50546117"/>
    <w:rsid w:val="506F66F7"/>
    <w:rsid w:val="50902865"/>
    <w:rsid w:val="50953002"/>
    <w:rsid w:val="509D2233"/>
    <w:rsid w:val="509F58CF"/>
    <w:rsid w:val="50A27271"/>
    <w:rsid w:val="50A72F15"/>
    <w:rsid w:val="50AC430F"/>
    <w:rsid w:val="50AE3F36"/>
    <w:rsid w:val="50C23CB5"/>
    <w:rsid w:val="50C250A0"/>
    <w:rsid w:val="50C81BDE"/>
    <w:rsid w:val="50D51E8A"/>
    <w:rsid w:val="50E50B43"/>
    <w:rsid w:val="50ED6098"/>
    <w:rsid w:val="50EF4035"/>
    <w:rsid w:val="50F97A16"/>
    <w:rsid w:val="510400F1"/>
    <w:rsid w:val="511211D1"/>
    <w:rsid w:val="511A2DD4"/>
    <w:rsid w:val="51200E38"/>
    <w:rsid w:val="51370A06"/>
    <w:rsid w:val="513F78E6"/>
    <w:rsid w:val="514B2D80"/>
    <w:rsid w:val="514E5DAE"/>
    <w:rsid w:val="5157498A"/>
    <w:rsid w:val="516F37C2"/>
    <w:rsid w:val="5177452E"/>
    <w:rsid w:val="51B337D4"/>
    <w:rsid w:val="51C8534D"/>
    <w:rsid w:val="51D6014B"/>
    <w:rsid w:val="51DF0BFA"/>
    <w:rsid w:val="51E47232"/>
    <w:rsid w:val="51F96313"/>
    <w:rsid w:val="520F2555"/>
    <w:rsid w:val="522D7172"/>
    <w:rsid w:val="524B6895"/>
    <w:rsid w:val="524E6A8B"/>
    <w:rsid w:val="52546BE0"/>
    <w:rsid w:val="527D2E90"/>
    <w:rsid w:val="529C2921"/>
    <w:rsid w:val="529F428A"/>
    <w:rsid w:val="52AD5470"/>
    <w:rsid w:val="52CF1344"/>
    <w:rsid w:val="52D47D68"/>
    <w:rsid w:val="53230780"/>
    <w:rsid w:val="533D19AB"/>
    <w:rsid w:val="537868FE"/>
    <w:rsid w:val="53816449"/>
    <w:rsid w:val="538708F0"/>
    <w:rsid w:val="5389439F"/>
    <w:rsid w:val="53A11299"/>
    <w:rsid w:val="53AC719F"/>
    <w:rsid w:val="53AE07BD"/>
    <w:rsid w:val="53C02274"/>
    <w:rsid w:val="53C66F15"/>
    <w:rsid w:val="53C930F3"/>
    <w:rsid w:val="53D16D38"/>
    <w:rsid w:val="53E54E91"/>
    <w:rsid w:val="53FC59AC"/>
    <w:rsid w:val="53FE4003"/>
    <w:rsid w:val="540409CD"/>
    <w:rsid w:val="54183361"/>
    <w:rsid w:val="545A30F7"/>
    <w:rsid w:val="54636446"/>
    <w:rsid w:val="5478472B"/>
    <w:rsid w:val="54917325"/>
    <w:rsid w:val="54977258"/>
    <w:rsid w:val="54B45167"/>
    <w:rsid w:val="54BA4247"/>
    <w:rsid w:val="54C35CE7"/>
    <w:rsid w:val="54C53DC5"/>
    <w:rsid w:val="54E61A1A"/>
    <w:rsid w:val="54FF1E17"/>
    <w:rsid w:val="550F7B88"/>
    <w:rsid w:val="55164DF1"/>
    <w:rsid w:val="554759DF"/>
    <w:rsid w:val="5557225D"/>
    <w:rsid w:val="55592760"/>
    <w:rsid w:val="55651195"/>
    <w:rsid w:val="55687A0B"/>
    <w:rsid w:val="556C595E"/>
    <w:rsid w:val="5579070C"/>
    <w:rsid w:val="55A777CF"/>
    <w:rsid w:val="55A95C2F"/>
    <w:rsid w:val="55BC559E"/>
    <w:rsid w:val="55E9126C"/>
    <w:rsid w:val="560921CA"/>
    <w:rsid w:val="560E5535"/>
    <w:rsid w:val="56142FDD"/>
    <w:rsid w:val="56322185"/>
    <w:rsid w:val="56383675"/>
    <w:rsid w:val="563E0F34"/>
    <w:rsid w:val="563F0D76"/>
    <w:rsid w:val="564D5367"/>
    <w:rsid w:val="56551F4D"/>
    <w:rsid w:val="567958B9"/>
    <w:rsid w:val="568F189A"/>
    <w:rsid w:val="56902162"/>
    <w:rsid w:val="56A02FA6"/>
    <w:rsid w:val="56A920B6"/>
    <w:rsid w:val="56AA0DEE"/>
    <w:rsid w:val="56B23434"/>
    <w:rsid w:val="570120E9"/>
    <w:rsid w:val="5701674D"/>
    <w:rsid w:val="570C245A"/>
    <w:rsid w:val="571D222A"/>
    <w:rsid w:val="57256D9D"/>
    <w:rsid w:val="57307288"/>
    <w:rsid w:val="574B4013"/>
    <w:rsid w:val="57532214"/>
    <w:rsid w:val="575D11EB"/>
    <w:rsid w:val="57680A38"/>
    <w:rsid w:val="57756BF6"/>
    <w:rsid w:val="578E7F2F"/>
    <w:rsid w:val="57A005B8"/>
    <w:rsid w:val="57A96182"/>
    <w:rsid w:val="57BB325E"/>
    <w:rsid w:val="57BC2999"/>
    <w:rsid w:val="57C304E3"/>
    <w:rsid w:val="57E30856"/>
    <w:rsid w:val="57E8410D"/>
    <w:rsid w:val="58005431"/>
    <w:rsid w:val="58136BF6"/>
    <w:rsid w:val="582477C8"/>
    <w:rsid w:val="58293713"/>
    <w:rsid w:val="585921BF"/>
    <w:rsid w:val="5861104C"/>
    <w:rsid w:val="586E54F6"/>
    <w:rsid w:val="589B634B"/>
    <w:rsid w:val="589C75D1"/>
    <w:rsid w:val="58A40555"/>
    <w:rsid w:val="58B12FA0"/>
    <w:rsid w:val="58BB65E0"/>
    <w:rsid w:val="58D035A8"/>
    <w:rsid w:val="58E0355F"/>
    <w:rsid w:val="58E23F55"/>
    <w:rsid w:val="58E26642"/>
    <w:rsid w:val="58EB5E43"/>
    <w:rsid w:val="58F20F01"/>
    <w:rsid w:val="58F86F66"/>
    <w:rsid w:val="590649AC"/>
    <w:rsid w:val="590B7C1C"/>
    <w:rsid w:val="5925757C"/>
    <w:rsid w:val="593A6550"/>
    <w:rsid w:val="594B7A60"/>
    <w:rsid w:val="595A20A3"/>
    <w:rsid w:val="595C26D9"/>
    <w:rsid w:val="59912675"/>
    <w:rsid w:val="59A246D5"/>
    <w:rsid w:val="59A3418A"/>
    <w:rsid w:val="59BF1674"/>
    <w:rsid w:val="59C4022A"/>
    <w:rsid w:val="59C92C45"/>
    <w:rsid w:val="5A040EEC"/>
    <w:rsid w:val="5A3966FA"/>
    <w:rsid w:val="5A48614F"/>
    <w:rsid w:val="5A4901D0"/>
    <w:rsid w:val="5A612A23"/>
    <w:rsid w:val="5A6C4824"/>
    <w:rsid w:val="5A7964EF"/>
    <w:rsid w:val="5A921331"/>
    <w:rsid w:val="5A940B52"/>
    <w:rsid w:val="5A964D5F"/>
    <w:rsid w:val="5AA341F7"/>
    <w:rsid w:val="5AB12820"/>
    <w:rsid w:val="5ABB71FA"/>
    <w:rsid w:val="5AC85FDE"/>
    <w:rsid w:val="5AE6728D"/>
    <w:rsid w:val="5AE67E70"/>
    <w:rsid w:val="5AEA5C56"/>
    <w:rsid w:val="5AEE7EE1"/>
    <w:rsid w:val="5AF0321E"/>
    <w:rsid w:val="5B191241"/>
    <w:rsid w:val="5B23269A"/>
    <w:rsid w:val="5B271843"/>
    <w:rsid w:val="5B2C5185"/>
    <w:rsid w:val="5B3A72BA"/>
    <w:rsid w:val="5B4C6D34"/>
    <w:rsid w:val="5B4C7AC6"/>
    <w:rsid w:val="5B597968"/>
    <w:rsid w:val="5B70435F"/>
    <w:rsid w:val="5B713FA4"/>
    <w:rsid w:val="5B7618C6"/>
    <w:rsid w:val="5B835E40"/>
    <w:rsid w:val="5B961A42"/>
    <w:rsid w:val="5B995905"/>
    <w:rsid w:val="5B9F4DBA"/>
    <w:rsid w:val="5BA25B00"/>
    <w:rsid w:val="5BC042CC"/>
    <w:rsid w:val="5BC1109E"/>
    <w:rsid w:val="5BC76FEF"/>
    <w:rsid w:val="5BDC0EA1"/>
    <w:rsid w:val="5BE2225D"/>
    <w:rsid w:val="5BF64864"/>
    <w:rsid w:val="5BF80449"/>
    <w:rsid w:val="5BFB1E7B"/>
    <w:rsid w:val="5C1E0102"/>
    <w:rsid w:val="5C341831"/>
    <w:rsid w:val="5C41500B"/>
    <w:rsid w:val="5C415CDD"/>
    <w:rsid w:val="5C423E9F"/>
    <w:rsid w:val="5C6C12B0"/>
    <w:rsid w:val="5C7B77D2"/>
    <w:rsid w:val="5C8E3811"/>
    <w:rsid w:val="5C8F6031"/>
    <w:rsid w:val="5CBF75AB"/>
    <w:rsid w:val="5CC44962"/>
    <w:rsid w:val="5CCD6BA5"/>
    <w:rsid w:val="5CD72584"/>
    <w:rsid w:val="5CD931B5"/>
    <w:rsid w:val="5CE23C97"/>
    <w:rsid w:val="5CFB4596"/>
    <w:rsid w:val="5CFD0562"/>
    <w:rsid w:val="5D0260D7"/>
    <w:rsid w:val="5D1E211E"/>
    <w:rsid w:val="5D376FAA"/>
    <w:rsid w:val="5D445AA3"/>
    <w:rsid w:val="5D4F7DAA"/>
    <w:rsid w:val="5D69374F"/>
    <w:rsid w:val="5D794E92"/>
    <w:rsid w:val="5D7C7E02"/>
    <w:rsid w:val="5D8E09FA"/>
    <w:rsid w:val="5DA87473"/>
    <w:rsid w:val="5DAC1BC4"/>
    <w:rsid w:val="5DBA2926"/>
    <w:rsid w:val="5DBD3CB4"/>
    <w:rsid w:val="5DC03D53"/>
    <w:rsid w:val="5DCD72AC"/>
    <w:rsid w:val="5DD07EB0"/>
    <w:rsid w:val="5DEF6D07"/>
    <w:rsid w:val="5E0303E5"/>
    <w:rsid w:val="5E06203F"/>
    <w:rsid w:val="5E0C1F4C"/>
    <w:rsid w:val="5E0D2339"/>
    <w:rsid w:val="5E133423"/>
    <w:rsid w:val="5E2B41BC"/>
    <w:rsid w:val="5E2C6C63"/>
    <w:rsid w:val="5E3B66CA"/>
    <w:rsid w:val="5E431318"/>
    <w:rsid w:val="5E4775F9"/>
    <w:rsid w:val="5E6C3F23"/>
    <w:rsid w:val="5E73249D"/>
    <w:rsid w:val="5E7C508C"/>
    <w:rsid w:val="5E943EDC"/>
    <w:rsid w:val="5E9D5A97"/>
    <w:rsid w:val="5EB05CD7"/>
    <w:rsid w:val="5EB427B5"/>
    <w:rsid w:val="5ED07994"/>
    <w:rsid w:val="5EEE1029"/>
    <w:rsid w:val="5EEF22E4"/>
    <w:rsid w:val="5EF2413E"/>
    <w:rsid w:val="5EF32937"/>
    <w:rsid w:val="5EF61DA5"/>
    <w:rsid w:val="5F032064"/>
    <w:rsid w:val="5F0974B7"/>
    <w:rsid w:val="5F135844"/>
    <w:rsid w:val="5F2913F5"/>
    <w:rsid w:val="5F3C426D"/>
    <w:rsid w:val="5F445E17"/>
    <w:rsid w:val="5F594FE9"/>
    <w:rsid w:val="5F5D46D0"/>
    <w:rsid w:val="5FA016B7"/>
    <w:rsid w:val="5FA028D0"/>
    <w:rsid w:val="5FA61244"/>
    <w:rsid w:val="5FA946FF"/>
    <w:rsid w:val="5FAD4F90"/>
    <w:rsid w:val="5FAF0D8B"/>
    <w:rsid w:val="5FB44291"/>
    <w:rsid w:val="5FB81D8A"/>
    <w:rsid w:val="5FCF2A87"/>
    <w:rsid w:val="5FD61206"/>
    <w:rsid w:val="5FEE4F4B"/>
    <w:rsid w:val="5FF12110"/>
    <w:rsid w:val="5FF96A2A"/>
    <w:rsid w:val="5FFB4B3F"/>
    <w:rsid w:val="600E5D14"/>
    <w:rsid w:val="60340EF1"/>
    <w:rsid w:val="6054099C"/>
    <w:rsid w:val="605D1001"/>
    <w:rsid w:val="605D17D0"/>
    <w:rsid w:val="605F2B2C"/>
    <w:rsid w:val="606079EE"/>
    <w:rsid w:val="60631312"/>
    <w:rsid w:val="60640A53"/>
    <w:rsid w:val="606765B9"/>
    <w:rsid w:val="60697D35"/>
    <w:rsid w:val="608A4888"/>
    <w:rsid w:val="608D630E"/>
    <w:rsid w:val="6090192E"/>
    <w:rsid w:val="609A3C0C"/>
    <w:rsid w:val="609B11E9"/>
    <w:rsid w:val="60B72052"/>
    <w:rsid w:val="60B75BB7"/>
    <w:rsid w:val="60C4510C"/>
    <w:rsid w:val="60F12F0B"/>
    <w:rsid w:val="60FC5FBC"/>
    <w:rsid w:val="61053AA6"/>
    <w:rsid w:val="61203536"/>
    <w:rsid w:val="61276670"/>
    <w:rsid w:val="612A7025"/>
    <w:rsid w:val="6130239D"/>
    <w:rsid w:val="61304F9D"/>
    <w:rsid w:val="616C0DF1"/>
    <w:rsid w:val="616F2D6A"/>
    <w:rsid w:val="61710B8D"/>
    <w:rsid w:val="617464F3"/>
    <w:rsid w:val="617D6715"/>
    <w:rsid w:val="61840FE5"/>
    <w:rsid w:val="61981EAA"/>
    <w:rsid w:val="619A2136"/>
    <w:rsid w:val="61A80CA9"/>
    <w:rsid w:val="61B56613"/>
    <w:rsid w:val="61C6117D"/>
    <w:rsid w:val="61C6717C"/>
    <w:rsid w:val="61DE1872"/>
    <w:rsid w:val="61E6592A"/>
    <w:rsid w:val="61ED6709"/>
    <w:rsid w:val="61FC1D05"/>
    <w:rsid w:val="6200521E"/>
    <w:rsid w:val="620B203C"/>
    <w:rsid w:val="6211064A"/>
    <w:rsid w:val="62235367"/>
    <w:rsid w:val="622814F0"/>
    <w:rsid w:val="62462FC3"/>
    <w:rsid w:val="624C5C4B"/>
    <w:rsid w:val="624F56B8"/>
    <w:rsid w:val="62731B6E"/>
    <w:rsid w:val="629D0130"/>
    <w:rsid w:val="62A937B6"/>
    <w:rsid w:val="62AE5377"/>
    <w:rsid w:val="62D00754"/>
    <w:rsid w:val="62D07B06"/>
    <w:rsid w:val="62F04EDA"/>
    <w:rsid w:val="62F6339C"/>
    <w:rsid w:val="62F84D9A"/>
    <w:rsid w:val="631F4CCB"/>
    <w:rsid w:val="632061F8"/>
    <w:rsid w:val="63253C81"/>
    <w:rsid w:val="632825B5"/>
    <w:rsid w:val="633078F3"/>
    <w:rsid w:val="6343174A"/>
    <w:rsid w:val="634F4FCD"/>
    <w:rsid w:val="635152A7"/>
    <w:rsid w:val="63583214"/>
    <w:rsid w:val="636D50AA"/>
    <w:rsid w:val="637701A9"/>
    <w:rsid w:val="63776BBE"/>
    <w:rsid w:val="63A5764A"/>
    <w:rsid w:val="63A65D8B"/>
    <w:rsid w:val="63C60FC0"/>
    <w:rsid w:val="63C971C2"/>
    <w:rsid w:val="63CB263B"/>
    <w:rsid w:val="63D44747"/>
    <w:rsid w:val="63DA5E3D"/>
    <w:rsid w:val="63E7553E"/>
    <w:rsid w:val="63EE50E8"/>
    <w:rsid w:val="64130B2F"/>
    <w:rsid w:val="641F25A0"/>
    <w:rsid w:val="64683C68"/>
    <w:rsid w:val="64686CDE"/>
    <w:rsid w:val="646D57D3"/>
    <w:rsid w:val="64721148"/>
    <w:rsid w:val="647758C7"/>
    <w:rsid w:val="64790B34"/>
    <w:rsid w:val="647E523E"/>
    <w:rsid w:val="648104A0"/>
    <w:rsid w:val="649323E1"/>
    <w:rsid w:val="649F2A11"/>
    <w:rsid w:val="64B86E1A"/>
    <w:rsid w:val="64BC0D00"/>
    <w:rsid w:val="64C23E7D"/>
    <w:rsid w:val="64DB049F"/>
    <w:rsid w:val="64E77323"/>
    <w:rsid w:val="65043C07"/>
    <w:rsid w:val="65092797"/>
    <w:rsid w:val="654E4A5A"/>
    <w:rsid w:val="65640EC5"/>
    <w:rsid w:val="656822A2"/>
    <w:rsid w:val="657006A3"/>
    <w:rsid w:val="657E210A"/>
    <w:rsid w:val="659012DA"/>
    <w:rsid w:val="65A40E4E"/>
    <w:rsid w:val="65B17A4E"/>
    <w:rsid w:val="65C04588"/>
    <w:rsid w:val="65D77E4A"/>
    <w:rsid w:val="65DA0B0B"/>
    <w:rsid w:val="65F502CE"/>
    <w:rsid w:val="660D34BC"/>
    <w:rsid w:val="661A4235"/>
    <w:rsid w:val="66236B9E"/>
    <w:rsid w:val="6631358E"/>
    <w:rsid w:val="66430FEE"/>
    <w:rsid w:val="66494CB0"/>
    <w:rsid w:val="664A5E39"/>
    <w:rsid w:val="6650294B"/>
    <w:rsid w:val="66723681"/>
    <w:rsid w:val="66A17AD1"/>
    <w:rsid w:val="66AB5B5C"/>
    <w:rsid w:val="66AC1184"/>
    <w:rsid w:val="66B92259"/>
    <w:rsid w:val="66D65BAA"/>
    <w:rsid w:val="66EC67FD"/>
    <w:rsid w:val="67041F2F"/>
    <w:rsid w:val="670C091A"/>
    <w:rsid w:val="6711301F"/>
    <w:rsid w:val="671E07B6"/>
    <w:rsid w:val="67322889"/>
    <w:rsid w:val="67351D99"/>
    <w:rsid w:val="673D3298"/>
    <w:rsid w:val="673F50FA"/>
    <w:rsid w:val="67506F5C"/>
    <w:rsid w:val="679E0240"/>
    <w:rsid w:val="67A44B06"/>
    <w:rsid w:val="67AC2059"/>
    <w:rsid w:val="67C4501E"/>
    <w:rsid w:val="67C93B3D"/>
    <w:rsid w:val="67D35694"/>
    <w:rsid w:val="67E609F8"/>
    <w:rsid w:val="67EB217E"/>
    <w:rsid w:val="68151FD4"/>
    <w:rsid w:val="68163310"/>
    <w:rsid w:val="682D2DDD"/>
    <w:rsid w:val="682F1215"/>
    <w:rsid w:val="68336E0E"/>
    <w:rsid w:val="684613FC"/>
    <w:rsid w:val="68580655"/>
    <w:rsid w:val="685F6750"/>
    <w:rsid w:val="68611A91"/>
    <w:rsid w:val="68752386"/>
    <w:rsid w:val="68767A81"/>
    <w:rsid w:val="68877CA1"/>
    <w:rsid w:val="68882F76"/>
    <w:rsid w:val="68A252B6"/>
    <w:rsid w:val="68A65A49"/>
    <w:rsid w:val="68AF296B"/>
    <w:rsid w:val="68C54D4B"/>
    <w:rsid w:val="68DC3FBC"/>
    <w:rsid w:val="68F1364D"/>
    <w:rsid w:val="68F759AB"/>
    <w:rsid w:val="691602F4"/>
    <w:rsid w:val="69176E99"/>
    <w:rsid w:val="691C1682"/>
    <w:rsid w:val="692160D5"/>
    <w:rsid w:val="69286D31"/>
    <w:rsid w:val="6930285A"/>
    <w:rsid w:val="694000DC"/>
    <w:rsid w:val="69576DD4"/>
    <w:rsid w:val="69761D44"/>
    <w:rsid w:val="698C0682"/>
    <w:rsid w:val="699D6C58"/>
    <w:rsid w:val="69C9180A"/>
    <w:rsid w:val="69D31D10"/>
    <w:rsid w:val="69DE243B"/>
    <w:rsid w:val="69EA672F"/>
    <w:rsid w:val="6A05254A"/>
    <w:rsid w:val="6A055867"/>
    <w:rsid w:val="6A2D3BF2"/>
    <w:rsid w:val="6A2E5127"/>
    <w:rsid w:val="6A3C45C1"/>
    <w:rsid w:val="6A543544"/>
    <w:rsid w:val="6A5F5108"/>
    <w:rsid w:val="6A674B7F"/>
    <w:rsid w:val="6AA02886"/>
    <w:rsid w:val="6AA67D9D"/>
    <w:rsid w:val="6ABE380F"/>
    <w:rsid w:val="6ACE20BE"/>
    <w:rsid w:val="6AE371E6"/>
    <w:rsid w:val="6B040788"/>
    <w:rsid w:val="6B18289B"/>
    <w:rsid w:val="6B186BFE"/>
    <w:rsid w:val="6B196B1E"/>
    <w:rsid w:val="6B343D52"/>
    <w:rsid w:val="6B4F3F91"/>
    <w:rsid w:val="6B501010"/>
    <w:rsid w:val="6B512465"/>
    <w:rsid w:val="6B5A0F93"/>
    <w:rsid w:val="6B953E1A"/>
    <w:rsid w:val="6BA513C4"/>
    <w:rsid w:val="6BAA7419"/>
    <w:rsid w:val="6BCA5436"/>
    <w:rsid w:val="6BD9075E"/>
    <w:rsid w:val="6BD91777"/>
    <w:rsid w:val="6BF54B38"/>
    <w:rsid w:val="6BF943C1"/>
    <w:rsid w:val="6C2B10E4"/>
    <w:rsid w:val="6C2F6029"/>
    <w:rsid w:val="6C380AB9"/>
    <w:rsid w:val="6C4A35E0"/>
    <w:rsid w:val="6C610432"/>
    <w:rsid w:val="6C6972D4"/>
    <w:rsid w:val="6C7C7BAF"/>
    <w:rsid w:val="6C893EAB"/>
    <w:rsid w:val="6C8D65E6"/>
    <w:rsid w:val="6C967015"/>
    <w:rsid w:val="6C9D57E9"/>
    <w:rsid w:val="6CD04C5E"/>
    <w:rsid w:val="6CD648B2"/>
    <w:rsid w:val="6CD74E80"/>
    <w:rsid w:val="6CF90308"/>
    <w:rsid w:val="6D0178B1"/>
    <w:rsid w:val="6D08089B"/>
    <w:rsid w:val="6D0950FD"/>
    <w:rsid w:val="6D0B1F10"/>
    <w:rsid w:val="6D0F39D8"/>
    <w:rsid w:val="6D0F4314"/>
    <w:rsid w:val="6D1E586E"/>
    <w:rsid w:val="6D2312DA"/>
    <w:rsid w:val="6D26086E"/>
    <w:rsid w:val="6D342975"/>
    <w:rsid w:val="6D351268"/>
    <w:rsid w:val="6D52466F"/>
    <w:rsid w:val="6D596693"/>
    <w:rsid w:val="6D6F4508"/>
    <w:rsid w:val="6D7C6672"/>
    <w:rsid w:val="6D830635"/>
    <w:rsid w:val="6D967C55"/>
    <w:rsid w:val="6D9E3E83"/>
    <w:rsid w:val="6DAF51BB"/>
    <w:rsid w:val="6DB07FDF"/>
    <w:rsid w:val="6DB25D5C"/>
    <w:rsid w:val="6DB77E4B"/>
    <w:rsid w:val="6DB862E1"/>
    <w:rsid w:val="6DC615E8"/>
    <w:rsid w:val="6DD2518E"/>
    <w:rsid w:val="6DDD4467"/>
    <w:rsid w:val="6DFF6387"/>
    <w:rsid w:val="6E122BAF"/>
    <w:rsid w:val="6E1539A1"/>
    <w:rsid w:val="6E1761C3"/>
    <w:rsid w:val="6E340DE8"/>
    <w:rsid w:val="6E3A103C"/>
    <w:rsid w:val="6E3D27C7"/>
    <w:rsid w:val="6E4A3A9D"/>
    <w:rsid w:val="6E5F014F"/>
    <w:rsid w:val="6EB26D11"/>
    <w:rsid w:val="6EBA6227"/>
    <w:rsid w:val="6EBC193D"/>
    <w:rsid w:val="6EDA3F57"/>
    <w:rsid w:val="6F0910FD"/>
    <w:rsid w:val="6F2D0BFE"/>
    <w:rsid w:val="6F353DA4"/>
    <w:rsid w:val="6F3A1408"/>
    <w:rsid w:val="6F406263"/>
    <w:rsid w:val="6F443AFE"/>
    <w:rsid w:val="6F444F7F"/>
    <w:rsid w:val="6F4656AB"/>
    <w:rsid w:val="6F4705C3"/>
    <w:rsid w:val="6F4E439F"/>
    <w:rsid w:val="6F5044FA"/>
    <w:rsid w:val="6F552196"/>
    <w:rsid w:val="6F5A434F"/>
    <w:rsid w:val="6F5B383A"/>
    <w:rsid w:val="6F6115A8"/>
    <w:rsid w:val="6F780954"/>
    <w:rsid w:val="6F8027D9"/>
    <w:rsid w:val="6F9B04E7"/>
    <w:rsid w:val="6FAA5C3A"/>
    <w:rsid w:val="6FB71953"/>
    <w:rsid w:val="6FC566E6"/>
    <w:rsid w:val="6FC72742"/>
    <w:rsid w:val="6FCC2FF8"/>
    <w:rsid w:val="6FD66460"/>
    <w:rsid w:val="6FE44A4D"/>
    <w:rsid w:val="6FEE2B5C"/>
    <w:rsid w:val="7003239C"/>
    <w:rsid w:val="70094EA8"/>
    <w:rsid w:val="704A3650"/>
    <w:rsid w:val="704D55F7"/>
    <w:rsid w:val="70585696"/>
    <w:rsid w:val="705A41F4"/>
    <w:rsid w:val="707149AA"/>
    <w:rsid w:val="70774C69"/>
    <w:rsid w:val="70882E2F"/>
    <w:rsid w:val="70905FDF"/>
    <w:rsid w:val="709363E0"/>
    <w:rsid w:val="70A13BE9"/>
    <w:rsid w:val="70A703CB"/>
    <w:rsid w:val="70CB2F29"/>
    <w:rsid w:val="70CD20DE"/>
    <w:rsid w:val="70CE41B1"/>
    <w:rsid w:val="70CF2900"/>
    <w:rsid w:val="70D84935"/>
    <w:rsid w:val="70E70ADA"/>
    <w:rsid w:val="70F5124E"/>
    <w:rsid w:val="710223DB"/>
    <w:rsid w:val="710A049A"/>
    <w:rsid w:val="710D0D09"/>
    <w:rsid w:val="7114329C"/>
    <w:rsid w:val="711435AA"/>
    <w:rsid w:val="71417B51"/>
    <w:rsid w:val="714B1883"/>
    <w:rsid w:val="71582ECA"/>
    <w:rsid w:val="715E1C5A"/>
    <w:rsid w:val="71712DA1"/>
    <w:rsid w:val="719A7382"/>
    <w:rsid w:val="71A03104"/>
    <w:rsid w:val="71BC459F"/>
    <w:rsid w:val="71BD466B"/>
    <w:rsid w:val="71CB0B70"/>
    <w:rsid w:val="71D53786"/>
    <w:rsid w:val="71E824A5"/>
    <w:rsid w:val="71EB5723"/>
    <w:rsid w:val="71F154EC"/>
    <w:rsid w:val="71F5434A"/>
    <w:rsid w:val="71FD4D25"/>
    <w:rsid w:val="71FE2F9F"/>
    <w:rsid w:val="720061D3"/>
    <w:rsid w:val="7213357E"/>
    <w:rsid w:val="721834E3"/>
    <w:rsid w:val="72335600"/>
    <w:rsid w:val="72370BB0"/>
    <w:rsid w:val="723C0A81"/>
    <w:rsid w:val="7259207E"/>
    <w:rsid w:val="72615580"/>
    <w:rsid w:val="727E1A9C"/>
    <w:rsid w:val="727E5E23"/>
    <w:rsid w:val="728033E1"/>
    <w:rsid w:val="72805207"/>
    <w:rsid w:val="72824D05"/>
    <w:rsid w:val="72A4649F"/>
    <w:rsid w:val="72AD3DBE"/>
    <w:rsid w:val="72BF46FE"/>
    <w:rsid w:val="72C64D8B"/>
    <w:rsid w:val="72E17EF9"/>
    <w:rsid w:val="72E56C67"/>
    <w:rsid w:val="72F1519D"/>
    <w:rsid w:val="72FE3F1F"/>
    <w:rsid w:val="73086FB1"/>
    <w:rsid w:val="73185D42"/>
    <w:rsid w:val="731D4430"/>
    <w:rsid w:val="7326677A"/>
    <w:rsid w:val="733770BF"/>
    <w:rsid w:val="734010D4"/>
    <w:rsid w:val="734C150D"/>
    <w:rsid w:val="73521EEB"/>
    <w:rsid w:val="737A6FE9"/>
    <w:rsid w:val="73844AB9"/>
    <w:rsid w:val="738B1B0F"/>
    <w:rsid w:val="7399049F"/>
    <w:rsid w:val="73AF3ECE"/>
    <w:rsid w:val="73B54D4E"/>
    <w:rsid w:val="73BA20A7"/>
    <w:rsid w:val="73C472A5"/>
    <w:rsid w:val="73C67A2C"/>
    <w:rsid w:val="73C77DCB"/>
    <w:rsid w:val="73E82652"/>
    <w:rsid w:val="73FC5388"/>
    <w:rsid w:val="74014A15"/>
    <w:rsid w:val="740B06A5"/>
    <w:rsid w:val="74123F21"/>
    <w:rsid w:val="741B1C52"/>
    <w:rsid w:val="741F125A"/>
    <w:rsid w:val="74280B1E"/>
    <w:rsid w:val="743046BC"/>
    <w:rsid w:val="7431091B"/>
    <w:rsid w:val="745004C9"/>
    <w:rsid w:val="74504AE5"/>
    <w:rsid w:val="746042C4"/>
    <w:rsid w:val="74795BDB"/>
    <w:rsid w:val="747C7602"/>
    <w:rsid w:val="74B07CC7"/>
    <w:rsid w:val="74B72325"/>
    <w:rsid w:val="74B75CE7"/>
    <w:rsid w:val="74CE2601"/>
    <w:rsid w:val="74E357BB"/>
    <w:rsid w:val="74EC7259"/>
    <w:rsid w:val="74FA5F97"/>
    <w:rsid w:val="74FB6F59"/>
    <w:rsid w:val="75086640"/>
    <w:rsid w:val="75127C0A"/>
    <w:rsid w:val="7548603F"/>
    <w:rsid w:val="755B7EA6"/>
    <w:rsid w:val="755E2465"/>
    <w:rsid w:val="75605EEF"/>
    <w:rsid w:val="75612ED2"/>
    <w:rsid w:val="75624352"/>
    <w:rsid w:val="75742F72"/>
    <w:rsid w:val="75861849"/>
    <w:rsid w:val="75881B95"/>
    <w:rsid w:val="75963BE6"/>
    <w:rsid w:val="759D1540"/>
    <w:rsid w:val="75B25093"/>
    <w:rsid w:val="75B479DD"/>
    <w:rsid w:val="75BB46D3"/>
    <w:rsid w:val="75BD00B5"/>
    <w:rsid w:val="75C22304"/>
    <w:rsid w:val="75E22960"/>
    <w:rsid w:val="75E51613"/>
    <w:rsid w:val="76017B35"/>
    <w:rsid w:val="760D3EE7"/>
    <w:rsid w:val="761C13F8"/>
    <w:rsid w:val="763B583E"/>
    <w:rsid w:val="76425FB4"/>
    <w:rsid w:val="764A7583"/>
    <w:rsid w:val="76686F9F"/>
    <w:rsid w:val="76733229"/>
    <w:rsid w:val="76750A11"/>
    <w:rsid w:val="76873154"/>
    <w:rsid w:val="768F7269"/>
    <w:rsid w:val="76BF3D9D"/>
    <w:rsid w:val="77084AA0"/>
    <w:rsid w:val="77194CE2"/>
    <w:rsid w:val="771A7A59"/>
    <w:rsid w:val="77233AA7"/>
    <w:rsid w:val="773E0AC2"/>
    <w:rsid w:val="774F3949"/>
    <w:rsid w:val="776F38A5"/>
    <w:rsid w:val="777F4F6A"/>
    <w:rsid w:val="77925931"/>
    <w:rsid w:val="77A764A0"/>
    <w:rsid w:val="77A816AD"/>
    <w:rsid w:val="77AF0586"/>
    <w:rsid w:val="77B41DC4"/>
    <w:rsid w:val="77D45F4A"/>
    <w:rsid w:val="77D4708F"/>
    <w:rsid w:val="77D84053"/>
    <w:rsid w:val="77D91E15"/>
    <w:rsid w:val="77E07BD7"/>
    <w:rsid w:val="77F04406"/>
    <w:rsid w:val="77F3322A"/>
    <w:rsid w:val="77F47144"/>
    <w:rsid w:val="77F50854"/>
    <w:rsid w:val="78054355"/>
    <w:rsid w:val="782E0F9E"/>
    <w:rsid w:val="7836450F"/>
    <w:rsid w:val="78382DC8"/>
    <w:rsid w:val="78480D71"/>
    <w:rsid w:val="784E52FD"/>
    <w:rsid w:val="785819A9"/>
    <w:rsid w:val="785C4024"/>
    <w:rsid w:val="785F26D6"/>
    <w:rsid w:val="789643A3"/>
    <w:rsid w:val="78A609C8"/>
    <w:rsid w:val="78B928CA"/>
    <w:rsid w:val="78BD15B7"/>
    <w:rsid w:val="78C16A74"/>
    <w:rsid w:val="78CA65CE"/>
    <w:rsid w:val="78E40C19"/>
    <w:rsid w:val="78EA4BA6"/>
    <w:rsid w:val="78EC2860"/>
    <w:rsid w:val="7902634C"/>
    <w:rsid w:val="79512447"/>
    <w:rsid w:val="7955352F"/>
    <w:rsid w:val="79664F72"/>
    <w:rsid w:val="798A202C"/>
    <w:rsid w:val="7991135E"/>
    <w:rsid w:val="79990AE0"/>
    <w:rsid w:val="79CA3A2B"/>
    <w:rsid w:val="79D25896"/>
    <w:rsid w:val="79D70BBD"/>
    <w:rsid w:val="79F03C35"/>
    <w:rsid w:val="7A001E20"/>
    <w:rsid w:val="7A0C3FEE"/>
    <w:rsid w:val="7A284165"/>
    <w:rsid w:val="7A2D199E"/>
    <w:rsid w:val="7A445899"/>
    <w:rsid w:val="7A4A6EDB"/>
    <w:rsid w:val="7A554F1F"/>
    <w:rsid w:val="7A7430CC"/>
    <w:rsid w:val="7A7D6265"/>
    <w:rsid w:val="7A94432C"/>
    <w:rsid w:val="7AA60740"/>
    <w:rsid w:val="7AB90DE6"/>
    <w:rsid w:val="7ABE07EB"/>
    <w:rsid w:val="7ABE4E83"/>
    <w:rsid w:val="7ABF7F71"/>
    <w:rsid w:val="7AC540CB"/>
    <w:rsid w:val="7AE95B5C"/>
    <w:rsid w:val="7AEE4203"/>
    <w:rsid w:val="7AF0111E"/>
    <w:rsid w:val="7B0A5337"/>
    <w:rsid w:val="7B133AD1"/>
    <w:rsid w:val="7B2457A0"/>
    <w:rsid w:val="7B28572E"/>
    <w:rsid w:val="7B3B1E3C"/>
    <w:rsid w:val="7B580807"/>
    <w:rsid w:val="7B5A534B"/>
    <w:rsid w:val="7B670CCA"/>
    <w:rsid w:val="7B7F040A"/>
    <w:rsid w:val="7B827F7E"/>
    <w:rsid w:val="7BAD12DF"/>
    <w:rsid w:val="7BB61791"/>
    <w:rsid w:val="7BC30022"/>
    <w:rsid w:val="7BE40F12"/>
    <w:rsid w:val="7BEA0653"/>
    <w:rsid w:val="7BF72207"/>
    <w:rsid w:val="7BF87528"/>
    <w:rsid w:val="7C014E34"/>
    <w:rsid w:val="7C0D4CDC"/>
    <w:rsid w:val="7C17696A"/>
    <w:rsid w:val="7C286864"/>
    <w:rsid w:val="7C2B375B"/>
    <w:rsid w:val="7C372FA3"/>
    <w:rsid w:val="7C5807CC"/>
    <w:rsid w:val="7C6768FF"/>
    <w:rsid w:val="7C6C1DAD"/>
    <w:rsid w:val="7CAB2FF1"/>
    <w:rsid w:val="7CB56215"/>
    <w:rsid w:val="7CB5684C"/>
    <w:rsid w:val="7CD22EDF"/>
    <w:rsid w:val="7CDA648C"/>
    <w:rsid w:val="7CEE3016"/>
    <w:rsid w:val="7CF742B5"/>
    <w:rsid w:val="7D1A2281"/>
    <w:rsid w:val="7D214E3D"/>
    <w:rsid w:val="7D284869"/>
    <w:rsid w:val="7D285F57"/>
    <w:rsid w:val="7D360B0D"/>
    <w:rsid w:val="7D3F0189"/>
    <w:rsid w:val="7D432A6A"/>
    <w:rsid w:val="7D450D50"/>
    <w:rsid w:val="7D7138DA"/>
    <w:rsid w:val="7D7653AD"/>
    <w:rsid w:val="7D892FCB"/>
    <w:rsid w:val="7D9F0894"/>
    <w:rsid w:val="7DA34EC0"/>
    <w:rsid w:val="7DA96722"/>
    <w:rsid w:val="7DB60E43"/>
    <w:rsid w:val="7DC06307"/>
    <w:rsid w:val="7DCF4143"/>
    <w:rsid w:val="7DD33735"/>
    <w:rsid w:val="7DED384C"/>
    <w:rsid w:val="7E0856D3"/>
    <w:rsid w:val="7E0E3C51"/>
    <w:rsid w:val="7E15362A"/>
    <w:rsid w:val="7E1E3A28"/>
    <w:rsid w:val="7E356D62"/>
    <w:rsid w:val="7E35714E"/>
    <w:rsid w:val="7E401BF2"/>
    <w:rsid w:val="7E4B6E7F"/>
    <w:rsid w:val="7E547C1E"/>
    <w:rsid w:val="7E7238CC"/>
    <w:rsid w:val="7E7379F2"/>
    <w:rsid w:val="7E8F0B9B"/>
    <w:rsid w:val="7EAE012C"/>
    <w:rsid w:val="7EC72C49"/>
    <w:rsid w:val="7EEB1D38"/>
    <w:rsid w:val="7EF041B9"/>
    <w:rsid w:val="7EF7251E"/>
    <w:rsid w:val="7F100837"/>
    <w:rsid w:val="7F2868BC"/>
    <w:rsid w:val="7F2971A3"/>
    <w:rsid w:val="7F3C7D07"/>
    <w:rsid w:val="7F3F793A"/>
    <w:rsid w:val="7F4026EE"/>
    <w:rsid w:val="7F626778"/>
    <w:rsid w:val="7F85788C"/>
    <w:rsid w:val="7F9517BA"/>
    <w:rsid w:val="7F99106A"/>
    <w:rsid w:val="7FBD3767"/>
    <w:rsid w:val="7FBF2F6F"/>
    <w:rsid w:val="7FC91371"/>
    <w:rsid w:val="7FC937E4"/>
    <w:rsid w:val="7FE6207A"/>
    <w:rsid w:val="7FEA4857"/>
    <w:rsid w:val="7FF20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C9AD4F2"/>
  <w15:docId w15:val="{0B31B3E2-614E-4308-9A6C-676FC4332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8">
    <w:name w:val="Normal"/>
    <w:autoRedefine/>
    <w:qFormat/>
    <w:pPr>
      <w:widowControl w:val="0"/>
      <w:adjustRightInd w:val="0"/>
      <w:spacing w:line="400" w:lineRule="exact"/>
      <w:jc w:val="both"/>
    </w:pPr>
    <w:rPr>
      <w:rFonts w:ascii="Calibri" w:hAnsi="Calibri"/>
      <w:kern w:val="2"/>
      <w:sz w:val="21"/>
      <w:szCs w:val="21"/>
    </w:rPr>
  </w:style>
  <w:style w:type="paragraph" w:styleId="1">
    <w:name w:val="heading 1"/>
    <w:basedOn w:val="afff8"/>
    <w:next w:val="afff8"/>
    <w:link w:val="10"/>
    <w:qFormat/>
    <w:pPr>
      <w:keepNext/>
      <w:keepLines/>
      <w:spacing w:before="340" w:after="330" w:line="578" w:lineRule="auto"/>
      <w:outlineLvl w:val="0"/>
    </w:pPr>
    <w:rPr>
      <w:b/>
      <w:bCs/>
      <w:kern w:val="44"/>
      <w:sz w:val="44"/>
      <w:szCs w:val="44"/>
    </w:rPr>
  </w:style>
  <w:style w:type="paragraph" w:styleId="22">
    <w:name w:val="heading 2"/>
    <w:basedOn w:val="afff8"/>
    <w:next w:val="afff8"/>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8"/>
    <w:next w:val="afff8"/>
    <w:link w:val="30"/>
    <w:qFormat/>
    <w:pPr>
      <w:keepNext/>
      <w:keepLines/>
      <w:spacing w:before="260" w:after="260" w:line="416" w:lineRule="auto"/>
      <w:outlineLvl w:val="2"/>
    </w:pPr>
    <w:rPr>
      <w:b/>
      <w:bCs/>
      <w:sz w:val="32"/>
      <w:szCs w:val="32"/>
    </w:rPr>
  </w:style>
  <w:style w:type="paragraph" w:styleId="4">
    <w:name w:val="heading 4"/>
    <w:basedOn w:val="afff8"/>
    <w:next w:val="afff8"/>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8"/>
    <w:next w:val="afff8"/>
    <w:link w:val="50"/>
    <w:qFormat/>
    <w:pPr>
      <w:keepNext/>
      <w:keepLines/>
      <w:adjustRightInd/>
      <w:spacing w:before="280" w:after="290" w:line="376" w:lineRule="auto"/>
      <w:outlineLvl w:val="4"/>
    </w:pPr>
    <w:rPr>
      <w:b/>
      <w:bCs/>
      <w:sz w:val="28"/>
      <w:szCs w:val="28"/>
    </w:rPr>
  </w:style>
  <w:style w:type="paragraph" w:styleId="6">
    <w:name w:val="heading 6"/>
    <w:basedOn w:val="afff8"/>
    <w:next w:val="afff8"/>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8"/>
    <w:next w:val="afff8"/>
    <w:link w:val="70"/>
    <w:qFormat/>
    <w:pPr>
      <w:keepNext/>
      <w:keepLines/>
      <w:adjustRightInd/>
      <w:spacing w:before="240" w:after="64" w:line="320" w:lineRule="auto"/>
      <w:outlineLvl w:val="6"/>
    </w:pPr>
    <w:rPr>
      <w:b/>
      <w:bCs/>
      <w:sz w:val="24"/>
      <w:szCs w:val="24"/>
    </w:rPr>
  </w:style>
  <w:style w:type="paragraph" w:styleId="8">
    <w:name w:val="heading 8"/>
    <w:basedOn w:val="afff8"/>
    <w:next w:val="afff8"/>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8"/>
    <w:next w:val="afff8"/>
    <w:link w:val="90"/>
    <w:autoRedefine/>
    <w:qFormat/>
    <w:pPr>
      <w:keepNext/>
      <w:keepLines/>
      <w:adjustRightInd/>
      <w:spacing w:before="240" w:after="64" w:line="320" w:lineRule="auto"/>
      <w:outlineLvl w:val="8"/>
    </w:pPr>
    <w:rPr>
      <w:rFonts w:ascii="Arial" w:eastAsia="黑体" w:hAnsi="Arial"/>
    </w:rPr>
  </w:style>
  <w:style w:type="character" w:default="1" w:styleId="afff9">
    <w:name w:val="Default Paragraph Font"/>
    <w:uiPriority w:val="1"/>
    <w:semiHidden/>
    <w:unhideWhenUsed/>
  </w:style>
  <w:style w:type="table" w:default="1" w:styleId="afffa">
    <w:name w:val="Normal Table"/>
    <w:uiPriority w:val="99"/>
    <w:semiHidden/>
    <w:unhideWhenUsed/>
    <w:tblPr>
      <w:tblInd w:w="0" w:type="dxa"/>
      <w:tblCellMar>
        <w:top w:w="0" w:type="dxa"/>
        <w:left w:w="108" w:type="dxa"/>
        <w:bottom w:w="0" w:type="dxa"/>
        <w:right w:w="108" w:type="dxa"/>
      </w:tblCellMar>
    </w:tblPr>
  </w:style>
  <w:style w:type="numbering" w:default="1" w:styleId="afffb">
    <w:name w:val="No List"/>
    <w:uiPriority w:val="99"/>
    <w:semiHidden/>
    <w:unhideWhenUsed/>
  </w:style>
  <w:style w:type="paragraph" w:styleId="TOC7">
    <w:name w:val="toc 7"/>
    <w:basedOn w:val="afff8"/>
    <w:next w:val="afff8"/>
    <w:autoRedefine/>
    <w:uiPriority w:val="39"/>
    <w:unhideWhenUsed/>
    <w:qFormat/>
    <w:pPr>
      <w:tabs>
        <w:tab w:val="right" w:leader="dot" w:pos="9344"/>
      </w:tabs>
      <w:spacing w:line="300" w:lineRule="exact"/>
      <w:ind w:left="1259"/>
    </w:pPr>
    <w:rPr>
      <w:rFonts w:ascii="宋体"/>
    </w:rPr>
  </w:style>
  <w:style w:type="paragraph" w:styleId="afffc">
    <w:name w:val="Normal Indent"/>
    <w:basedOn w:val="afff8"/>
    <w:autoRedefine/>
    <w:qFormat/>
    <w:pPr>
      <w:ind w:firstLine="420"/>
    </w:pPr>
  </w:style>
  <w:style w:type="paragraph" w:styleId="afffd">
    <w:name w:val="annotation text"/>
    <w:basedOn w:val="afff8"/>
    <w:link w:val="afffe"/>
    <w:uiPriority w:val="99"/>
    <w:unhideWhenUsed/>
    <w:qFormat/>
    <w:pPr>
      <w:jc w:val="left"/>
    </w:pPr>
  </w:style>
  <w:style w:type="paragraph" w:styleId="affff">
    <w:name w:val="Body Text"/>
    <w:basedOn w:val="afff8"/>
    <w:link w:val="affff0"/>
    <w:autoRedefine/>
    <w:qFormat/>
    <w:pPr>
      <w:spacing w:after="120"/>
    </w:pPr>
  </w:style>
  <w:style w:type="paragraph" w:styleId="affff1">
    <w:name w:val="Block Text"/>
    <w:qFormat/>
    <w:pPr>
      <w:spacing w:before="100" w:after="100"/>
      <w:ind w:left="480" w:right="480"/>
    </w:pPr>
    <w:rPr>
      <w:rFonts w:ascii="Aptos" w:eastAsia="Aptos" w:hAnsi="Aptos" w:cs="Aptos"/>
      <w:color w:val="000000"/>
      <w:sz w:val="24"/>
      <w:szCs w:val="24"/>
      <w:u w:color="000000"/>
    </w:rPr>
  </w:style>
  <w:style w:type="paragraph" w:styleId="TOC5">
    <w:name w:val="toc 5"/>
    <w:basedOn w:val="afff8"/>
    <w:next w:val="afff8"/>
    <w:autoRedefine/>
    <w:uiPriority w:val="39"/>
    <w:unhideWhenUsed/>
    <w:qFormat/>
    <w:pPr>
      <w:ind w:left="839"/>
    </w:pPr>
    <w:rPr>
      <w:rFonts w:ascii="宋体"/>
    </w:rPr>
  </w:style>
  <w:style w:type="paragraph" w:styleId="TOC3">
    <w:name w:val="toc 3"/>
    <w:basedOn w:val="afff8"/>
    <w:next w:val="afff8"/>
    <w:autoRedefine/>
    <w:uiPriority w:val="39"/>
    <w:unhideWhenUsed/>
    <w:qFormat/>
    <w:pPr>
      <w:spacing w:line="300" w:lineRule="exact"/>
      <w:ind w:left="420"/>
    </w:pPr>
    <w:rPr>
      <w:rFonts w:ascii="宋体"/>
    </w:rPr>
  </w:style>
  <w:style w:type="paragraph" w:styleId="affff2">
    <w:name w:val="Date"/>
    <w:basedOn w:val="afff8"/>
    <w:next w:val="afff8"/>
    <w:link w:val="affff3"/>
    <w:uiPriority w:val="99"/>
    <w:semiHidden/>
    <w:unhideWhenUsed/>
    <w:qFormat/>
    <w:pPr>
      <w:ind w:leftChars="2500" w:left="100"/>
    </w:pPr>
  </w:style>
  <w:style w:type="paragraph" w:styleId="affff4">
    <w:name w:val="Balloon Text"/>
    <w:basedOn w:val="afff8"/>
    <w:link w:val="affff5"/>
    <w:autoRedefine/>
    <w:uiPriority w:val="99"/>
    <w:semiHidden/>
    <w:unhideWhenUsed/>
    <w:qFormat/>
    <w:rPr>
      <w:sz w:val="18"/>
      <w:szCs w:val="18"/>
    </w:rPr>
  </w:style>
  <w:style w:type="paragraph" w:styleId="affff6">
    <w:name w:val="footer"/>
    <w:basedOn w:val="afff8"/>
    <w:link w:val="affff7"/>
    <w:uiPriority w:val="99"/>
    <w:qFormat/>
    <w:pPr>
      <w:tabs>
        <w:tab w:val="center" w:pos="4153"/>
        <w:tab w:val="right" w:pos="8306"/>
      </w:tabs>
      <w:adjustRightInd/>
      <w:snapToGrid w:val="0"/>
      <w:spacing w:line="240" w:lineRule="auto"/>
      <w:jc w:val="right"/>
    </w:pPr>
    <w:rPr>
      <w:rFonts w:ascii="宋体"/>
      <w:sz w:val="18"/>
      <w:szCs w:val="18"/>
    </w:rPr>
  </w:style>
  <w:style w:type="paragraph" w:styleId="affff8">
    <w:name w:val="header"/>
    <w:basedOn w:val="afff8"/>
    <w:link w:val="affff9"/>
    <w:autoRedefine/>
    <w:uiPriority w:val="99"/>
    <w:qFormat/>
    <w:pPr>
      <w:tabs>
        <w:tab w:val="center" w:pos="4153"/>
        <w:tab w:val="right" w:pos="8306"/>
      </w:tabs>
      <w:adjustRightInd/>
      <w:snapToGrid w:val="0"/>
      <w:jc w:val="center"/>
    </w:pPr>
    <w:rPr>
      <w:sz w:val="18"/>
      <w:szCs w:val="18"/>
    </w:rPr>
  </w:style>
  <w:style w:type="paragraph" w:styleId="TOC1">
    <w:name w:val="toc 1"/>
    <w:basedOn w:val="afff8"/>
    <w:next w:val="afff8"/>
    <w:autoRedefine/>
    <w:uiPriority w:val="39"/>
    <w:unhideWhenUsed/>
    <w:qFormat/>
    <w:rPr>
      <w:rFonts w:ascii="宋体"/>
    </w:rPr>
  </w:style>
  <w:style w:type="paragraph" w:styleId="TOC4">
    <w:name w:val="toc 4"/>
    <w:basedOn w:val="afff8"/>
    <w:next w:val="afff8"/>
    <w:autoRedefine/>
    <w:uiPriority w:val="39"/>
    <w:unhideWhenUsed/>
    <w:qFormat/>
    <w:pPr>
      <w:tabs>
        <w:tab w:val="right" w:leader="dot" w:pos="9344"/>
      </w:tabs>
      <w:spacing w:line="300" w:lineRule="exact"/>
      <w:ind w:left="629"/>
    </w:pPr>
    <w:rPr>
      <w:rFonts w:ascii="宋体"/>
    </w:rPr>
  </w:style>
  <w:style w:type="paragraph" w:styleId="affffa">
    <w:name w:val="footnote text"/>
    <w:basedOn w:val="afff8"/>
    <w:next w:val="afff8"/>
    <w:link w:val="affffb"/>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8"/>
    <w:next w:val="afff8"/>
    <w:autoRedefine/>
    <w:uiPriority w:val="39"/>
    <w:unhideWhenUsed/>
    <w:qFormat/>
    <w:pPr>
      <w:spacing w:line="300" w:lineRule="exact"/>
      <w:ind w:left="1049"/>
    </w:pPr>
    <w:rPr>
      <w:rFonts w:ascii="宋体"/>
    </w:rPr>
  </w:style>
  <w:style w:type="paragraph" w:styleId="affffc">
    <w:name w:val="table of figures"/>
    <w:basedOn w:val="afff8"/>
    <w:next w:val="afff8"/>
    <w:autoRedefine/>
    <w:semiHidden/>
    <w:qFormat/>
    <w:pPr>
      <w:adjustRightInd/>
      <w:spacing w:line="240" w:lineRule="auto"/>
      <w:jc w:val="left"/>
    </w:pPr>
    <w:rPr>
      <w:szCs w:val="24"/>
    </w:rPr>
  </w:style>
  <w:style w:type="paragraph" w:styleId="TOC2">
    <w:name w:val="toc 2"/>
    <w:basedOn w:val="afff8"/>
    <w:next w:val="afff8"/>
    <w:autoRedefine/>
    <w:uiPriority w:val="39"/>
    <w:unhideWhenUsed/>
    <w:qFormat/>
    <w:pPr>
      <w:tabs>
        <w:tab w:val="right" w:leader="dot" w:pos="9344"/>
      </w:tabs>
      <w:spacing w:line="300" w:lineRule="exact"/>
      <w:ind w:left="210"/>
    </w:pPr>
    <w:rPr>
      <w:rFonts w:ascii="宋体"/>
    </w:rPr>
  </w:style>
  <w:style w:type="paragraph" w:styleId="affffd">
    <w:name w:val="Normal (Web)"/>
    <w:basedOn w:val="afff8"/>
    <w:uiPriority w:val="99"/>
    <w:semiHidden/>
    <w:unhideWhenUsed/>
    <w:qFormat/>
    <w:rPr>
      <w:sz w:val="24"/>
    </w:rPr>
  </w:style>
  <w:style w:type="paragraph" w:styleId="affffe">
    <w:name w:val="Title"/>
    <w:basedOn w:val="afff8"/>
    <w:link w:val="afffff"/>
    <w:qFormat/>
    <w:pPr>
      <w:spacing w:before="240" w:after="60"/>
      <w:jc w:val="center"/>
      <w:outlineLvl w:val="0"/>
    </w:pPr>
    <w:rPr>
      <w:rFonts w:ascii="Arial" w:hAnsi="Arial" w:cs="Arial"/>
      <w:b/>
      <w:bCs/>
      <w:sz w:val="32"/>
      <w:szCs w:val="32"/>
    </w:rPr>
  </w:style>
  <w:style w:type="paragraph" w:styleId="afffff0">
    <w:name w:val="annotation subject"/>
    <w:basedOn w:val="afffd"/>
    <w:next w:val="afffd"/>
    <w:link w:val="afffff1"/>
    <w:uiPriority w:val="99"/>
    <w:semiHidden/>
    <w:unhideWhenUsed/>
    <w:qFormat/>
    <w:rPr>
      <w:b/>
      <w:bCs/>
    </w:rPr>
  </w:style>
  <w:style w:type="table" w:styleId="afffff2">
    <w:name w:val="Table Grid"/>
    <w:basedOn w:val="afffa"/>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3">
    <w:name w:val="Strong"/>
    <w:basedOn w:val="afff9"/>
    <w:uiPriority w:val="22"/>
    <w:qFormat/>
    <w:rPr>
      <w:b/>
      <w:bCs/>
    </w:rPr>
  </w:style>
  <w:style w:type="character" w:styleId="afffff4">
    <w:name w:val="page number"/>
    <w:autoRedefine/>
    <w:qFormat/>
    <w:rPr>
      <w:rFonts w:ascii="宋体" w:eastAsia="宋体" w:hAnsi="Times New Roman"/>
      <w:sz w:val="18"/>
    </w:rPr>
  </w:style>
  <w:style w:type="character" w:styleId="afffff5">
    <w:name w:val="Emphasis"/>
    <w:uiPriority w:val="20"/>
    <w:qFormat/>
    <w:rPr>
      <w:i/>
      <w:iCs/>
    </w:rPr>
  </w:style>
  <w:style w:type="character" w:styleId="afffff6">
    <w:name w:val="Hyperlink"/>
    <w:autoRedefine/>
    <w:uiPriority w:val="99"/>
    <w:qFormat/>
    <w:rPr>
      <w:rFonts w:ascii="宋体" w:eastAsia="宋体" w:hAnsi="Times New Roman"/>
      <w:color w:val="auto"/>
      <w:spacing w:val="0"/>
      <w:w w:val="100"/>
      <w:position w:val="0"/>
      <w:sz w:val="21"/>
      <w:u w:val="none"/>
      <w:vertAlign w:val="baseline"/>
    </w:rPr>
  </w:style>
  <w:style w:type="character" w:styleId="afffff7">
    <w:name w:val="annotation reference"/>
    <w:basedOn w:val="afff9"/>
    <w:uiPriority w:val="99"/>
    <w:semiHidden/>
    <w:unhideWhenUsed/>
    <w:qFormat/>
    <w:rPr>
      <w:sz w:val="21"/>
      <w:szCs w:val="21"/>
    </w:rPr>
  </w:style>
  <w:style w:type="character" w:styleId="afffff8">
    <w:name w:val="footnote reference"/>
    <w:autoRedefine/>
    <w:semiHidden/>
    <w:qFormat/>
    <w:rPr>
      <w:rFonts w:ascii="宋体" w:eastAsia="宋体" w:hAnsi="宋体" w:cs="Times New Roman"/>
      <w:spacing w:val="0"/>
      <w:sz w:val="18"/>
      <w:vertAlign w:val="superscript"/>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23">
    <w:name w:val="标题 2 字符"/>
    <w:link w:val="22"/>
    <w:autoRedefine/>
    <w:qFormat/>
    <w:rPr>
      <w:rFonts w:ascii="Arial" w:eastAsia="黑体" w:hAnsi="Arial" w:cs="Times New Roman"/>
      <w:b/>
      <w:bCs/>
      <w:sz w:val="32"/>
      <w:szCs w:val="32"/>
    </w:rPr>
  </w:style>
  <w:style w:type="character" w:customStyle="1" w:styleId="30">
    <w:name w:val="标题 3 字符"/>
    <w:link w:val="3"/>
    <w:autoRedefine/>
    <w:qFormat/>
    <w:rPr>
      <w:rFonts w:ascii="Times New Roman" w:eastAsia="宋体" w:hAnsi="Times New Roman" w:cs="Times New Roman"/>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9">
    <w:name w:val="页眉 字符"/>
    <w:link w:val="affff8"/>
    <w:uiPriority w:val="99"/>
    <w:qFormat/>
    <w:rPr>
      <w:rFonts w:ascii="Times New Roman" w:eastAsia="宋体" w:hAnsi="Times New Roman" w:cs="Times New Roman"/>
      <w:sz w:val="18"/>
      <w:szCs w:val="18"/>
    </w:rPr>
  </w:style>
  <w:style w:type="character" w:customStyle="1" w:styleId="affff7">
    <w:name w:val="页脚 字符"/>
    <w:link w:val="affff6"/>
    <w:autoRedefine/>
    <w:uiPriority w:val="99"/>
    <w:qFormat/>
    <w:rPr>
      <w:rFonts w:ascii="宋体" w:eastAsia="宋体" w:hAnsi="Times New Roman" w:cs="Times New Roman"/>
      <w:sz w:val="18"/>
      <w:szCs w:val="18"/>
    </w:rPr>
  </w:style>
  <w:style w:type="character" w:customStyle="1" w:styleId="affff5">
    <w:name w:val="批注框文本 字符"/>
    <w:link w:val="affff4"/>
    <w:uiPriority w:val="99"/>
    <w:semiHidden/>
    <w:qFormat/>
    <w:rPr>
      <w:sz w:val="18"/>
      <w:szCs w:val="18"/>
    </w:rPr>
  </w:style>
  <w:style w:type="paragraph" w:styleId="afffff9">
    <w:name w:val="Quote"/>
    <w:basedOn w:val="afff8"/>
    <w:next w:val="afff8"/>
    <w:link w:val="afffffa"/>
    <w:uiPriority w:val="29"/>
    <w:qFormat/>
    <w:rPr>
      <w:i/>
      <w:iCs/>
      <w:color w:val="000000"/>
    </w:rPr>
  </w:style>
  <w:style w:type="character" w:customStyle="1" w:styleId="afffffa">
    <w:name w:val="引用 字符"/>
    <w:link w:val="afffff9"/>
    <w:uiPriority w:val="29"/>
    <w:qFormat/>
    <w:rPr>
      <w:i/>
      <w:iCs/>
      <w:color w:val="000000"/>
    </w:rPr>
  </w:style>
  <w:style w:type="character" w:customStyle="1" w:styleId="afffff">
    <w:name w:val="标题 字符"/>
    <w:link w:val="affffe"/>
    <w:autoRedefine/>
    <w:qFormat/>
    <w:rPr>
      <w:rFonts w:ascii="Arial" w:eastAsia="宋体" w:hAnsi="Arial" w:cs="Arial"/>
      <w:b/>
      <w:bCs/>
      <w:sz w:val="32"/>
      <w:szCs w:val="32"/>
    </w:rPr>
  </w:style>
  <w:style w:type="paragraph" w:customStyle="1" w:styleId="afffffb">
    <w:name w:val="标准标志"/>
    <w:next w:val="afff8"/>
    <w:autoRedefine/>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c">
    <w:name w:val="标准称谓"/>
    <w:next w:val="afff8"/>
    <w:autoRedefine/>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d">
    <w:name w:val="标准文件_页脚偶数页"/>
    <w:autoRedefine/>
    <w:qFormat/>
    <w:pPr>
      <w:ind w:left="227"/>
    </w:pPr>
    <w:rPr>
      <w:rFonts w:ascii="宋体"/>
      <w:sz w:val="18"/>
    </w:rPr>
  </w:style>
  <w:style w:type="paragraph" w:customStyle="1" w:styleId="afffffe">
    <w:name w:val="标准文件_页脚奇数页"/>
    <w:qFormat/>
    <w:pPr>
      <w:ind w:right="227"/>
      <w:jc w:val="right"/>
    </w:pPr>
    <w:rPr>
      <w:rFonts w:ascii="宋体"/>
      <w:sz w:val="18"/>
    </w:rPr>
  </w:style>
  <w:style w:type="paragraph" w:customStyle="1" w:styleId="affffff">
    <w:name w:val="标准书眉一"/>
    <w:qFormat/>
    <w:pPr>
      <w:jc w:val="both"/>
    </w:pPr>
  </w:style>
  <w:style w:type="paragraph" w:customStyle="1" w:styleId="ICS">
    <w:name w:val="标准文件_ICS"/>
    <w:basedOn w:val="afff8"/>
    <w:qFormat/>
    <w:pPr>
      <w:spacing w:line="0" w:lineRule="atLeast"/>
    </w:pPr>
    <w:rPr>
      <w:rFonts w:ascii="黑体" w:eastAsia="黑体" w:hAnsi="宋体"/>
    </w:rPr>
  </w:style>
  <w:style w:type="paragraph" w:customStyle="1" w:styleId="affffff0">
    <w:name w:val="标准文件_标准正文"/>
    <w:basedOn w:val="afff8"/>
    <w:next w:val="affffff1"/>
    <w:autoRedefine/>
    <w:qFormat/>
    <w:pPr>
      <w:snapToGrid w:val="0"/>
      <w:ind w:firstLineChars="200" w:firstLine="200"/>
    </w:pPr>
    <w:rPr>
      <w:kern w:val="0"/>
    </w:rPr>
  </w:style>
  <w:style w:type="paragraph" w:customStyle="1" w:styleId="affffff1">
    <w:name w:val="标准文件_段"/>
    <w:link w:val="Char"/>
    <w:autoRedefine/>
    <w:qFormat/>
    <w:pPr>
      <w:autoSpaceDE w:val="0"/>
      <w:autoSpaceDN w:val="0"/>
      <w:spacing w:beforeLines="50" w:before="50" w:afterLines="50" w:after="50"/>
      <w:ind w:firstLineChars="200" w:firstLine="420"/>
      <w:jc w:val="both"/>
    </w:pPr>
    <w:rPr>
      <w:rFonts w:ascii="宋体" w:hAnsi="宋体" w:cs="宋体"/>
      <w:color w:val="3B3838" w:themeColor="background2" w:themeShade="40"/>
      <w:sz w:val="21"/>
    </w:rPr>
  </w:style>
  <w:style w:type="paragraph" w:customStyle="1" w:styleId="affffff2">
    <w:name w:val="标准文件_版本"/>
    <w:basedOn w:val="affffff0"/>
    <w:autoRedefine/>
    <w:qFormat/>
    <w:pPr>
      <w:adjustRightInd/>
      <w:snapToGrid/>
      <w:ind w:firstLineChars="0" w:firstLine="0"/>
    </w:pPr>
    <w:rPr>
      <w:rFonts w:ascii="宋体" w:hAnsi="宋体"/>
      <w:kern w:val="2"/>
    </w:rPr>
  </w:style>
  <w:style w:type="paragraph" w:customStyle="1" w:styleId="affffff3">
    <w:name w:val="标准文件_标准部门"/>
    <w:basedOn w:val="afff8"/>
    <w:qFormat/>
    <w:pPr>
      <w:jc w:val="center"/>
    </w:pPr>
    <w:rPr>
      <w:rFonts w:ascii="黑体" w:eastAsia="黑体"/>
      <w:kern w:val="0"/>
      <w:sz w:val="44"/>
    </w:rPr>
  </w:style>
  <w:style w:type="paragraph" w:customStyle="1" w:styleId="affffff4">
    <w:name w:val="标准文件_标准代替"/>
    <w:basedOn w:val="afff8"/>
    <w:next w:val="afff8"/>
    <w:autoRedefine/>
    <w:qFormat/>
    <w:pPr>
      <w:spacing w:line="310" w:lineRule="exact"/>
      <w:jc w:val="right"/>
    </w:pPr>
    <w:rPr>
      <w:rFonts w:ascii="宋体" w:hAnsi="宋体"/>
      <w:kern w:val="0"/>
    </w:rPr>
  </w:style>
  <w:style w:type="paragraph" w:customStyle="1" w:styleId="affffff5">
    <w:name w:val="标准文件_标准名称标题"/>
    <w:basedOn w:val="afff8"/>
    <w:next w:val="afff8"/>
    <w:autoRedefine/>
    <w:qFormat/>
    <w:pPr>
      <w:widowControl/>
      <w:shd w:val="clear" w:color="FFFFFF" w:fill="FFFFFF"/>
      <w:adjustRightInd/>
      <w:spacing w:before="640" w:after="100"/>
      <w:jc w:val="center"/>
    </w:pPr>
    <w:rPr>
      <w:rFonts w:ascii="黑体" w:eastAsia="黑体"/>
      <w:kern w:val="0"/>
      <w:sz w:val="32"/>
    </w:rPr>
  </w:style>
  <w:style w:type="paragraph" w:customStyle="1" w:styleId="affffff6">
    <w:name w:val="标准文件_页眉奇数页"/>
    <w:next w:val="afff8"/>
    <w:autoRedefine/>
    <w:qFormat/>
    <w:pPr>
      <w:tabs>
        <w:tab w:val="center" w:pos="4154"/>
        <w:tab w:val="right" w:pos="8306"/>
      </w:tabs>
      <w:spacing w:after="120"/>
      <w:jc w:val="right"/>
    </w:pPr>
    <w:rPr>
      <w:rFonts w:ascii="黑体" w:eastAsia="黑体" w:hAnsi="宋体"/>
      <w:sz w:val="21"/>
    </w:rPr>
  </w:style>
  <w:style w:type="paragraph" w:customStyle="1" w:styleId="affffff7">
    <w:name w:val="标准文件_页眉偶数页"/>
    <w:basedOn w:val="affffff6"/>
    <w:next w:val="afff8"/>
    <w:qFormat/>
    <w:pPr>
      <w:jc w:val="left"/>
    </w:pPr>
  </w:style>
  <w:style w:type="paragraph" w:customStyle="1" w:styleId="affffff8">
    <w:name w:val="标准文件_参考文献标题"/>
    <w:basedOn w:val="afff8"/>
    <w:next w:val="afff8"/>
    <w:autoRedefine/>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6">
    <w:name w:val="标准文件_参考文献条目"/>
    <w:qFormat/>
    <w:pPr>
      <w:numPr>
        <w:numId w:val="1"/>
      </w:numPr>
    </w:pPr>
    <w:rPr>
      <w:rFonts w:ascii="宋体"/>
    </w:rPr>
  </w:style>
  <w:style w:type="paragraph" w:customStyle="1" w:styleId="a2">
    <w:name w:val="标准文件_二级条标题"/>
    <w:next w:val="affffff1"/>
    <w:autoRedefine/>
    <w:qFormat/>
    <w:pPr>
      <w:widowControl w:val="0"/>
      <w:numPr>
        <w:ilvl w:val="3"/>
        <w:numId w:val="2"/>
      </w:numPr>
      <w:snapToGrid w:val="0"/>
      <w:spacing w:beforeLines="50" w:before="50" w:afterLines="50" w:after="50"/>
      <w:ind w:left="0"/>
      <w:jc w:val="both"/>
      <w:outlineLvl w:val="2"/>
    </w:pPr>
    <w:rPr>
      <w:rFonts w:ascii="宋体" w:hAnsi="宋体"/>
      <w:sz w:val="21"/>
    </w:rPr>
  </w:style>
  <w:style w:type="character" w:customStyle="1" w:styleId="affffff9">
    <w:name w:val="标准文件_发布"/>
    <w:qFormat/>
    <w:rPr>
      <w:rFonts w:ascii="黑体" w:eastAsia="黑体"/>
      <w:spacing w:val="0"/>
      <w:w w:val="100"/>
      <w:position w:val="3"/>
      <w:sz w:val="28"/>
    </w:rPr>
  </w:style>
  <w:style w:type="paragraph" w:customStyle="1" w:styleId="af4">
    <w:name w:val="标准文件_方框数字列项"/>
    <w:basedOn w:val="affffff1"/>
    <w:autoRedefine/>
    <w:qFormat/>
    <w:pPr>
      <w:numPr>
        <w:numId w:val="3"/>
      </w:numPr>
      <w:ind w:firstLine="0"/>
    </w:pPr>
  </w:style>
  <w:style w:type="paragraph" w:customStyle="1" w:styleId="affffffa">
    <w:name w:val="标准文件_封面标准编号"/>
    <w:basedOn w:val="afff8"/>
    <w:next w:val="affffff4"/>
    <w:autoRedefine/>
    <w:qFormat/>
    <w:pPr>
      <w:spacing w:line="310" w:lineRule="exact"/>
      <w:jc w:val="right"/>
    </w:pPr>
    <w:rPr>
      <w:rFonts w:ascii="黑体" w:eastAsia="黑体"/>
      <w:kern w:val="0"/>
      <w:sz w:val="28"/>
    </w:rPr>
  </w:style>
  <w:style w:type="paragraph" w:customStyle="1" w:styleId="affffffb">
    <w:name w:val="标准文件_封面标准分类号"/>
    <w:basedOn w:val="afff8"/>
    <w:autoRedefine/>
    <w:qFormat/>
    <w:rPr>
      <w:rFonts w:ascii="黑体" w:eastAsia="黑体"/>
      <w:b/>
      <w:kern w:val="0"/>
      <w:sz w:val="28"/>
    </w:rPr>
  </w:style>
  <w:style w:type="paragraph" w:customStyle="1" w:styleId="affffffc">
    <w:name w:val="标准文件_封面标准名称"/>
    <w:basedOn w:val="afff8"/>
    <w:autoRedefine/>
    <w:qFormat/>
    <w:pPr>
      <w:spacing w:line="240" w:lineRule="auto"/>
      <w:jc w:val="center"/>
    </w:pPr>
    <w:rPr>
      <w:rFonts w:ascii="黑体" w:eastAsia="黑体"/>
      <w:kern w:val="0"/>
      <w:sz w:val="52"/>
    </w:rPr>
  </w:style>
  <w:style w:type="paragraph" w:customStyle="1" w:styleId="affffffd">
    <w:name w:val="标准文件_封面标准英文名称"/>
    <w:basedOn w:val="afff8"/>
    <w:autoRedefine/>
    <w:qFormat/>
    <w:pPr>
      <w:spacing w:line="240" w:lineRule="auto"/>
      <w:jc w:val="center"/>
    </w:pPr>
    <w:rPr>
      <w:rFonts w:ascii="黑体" w:eastAsia="黑体"/>
      <w:b/>
      <w:sz w:val="28"/>
    </w:rPr>
  </w:style>
  <w:style w:type="paragraph" w:customStyle="1" w:styleId="affffffe">
    <w:name w:val="标准文件_封面发布日期"/>
    <w:basedOn w:val="afff8"/>
    <w:autoRedefine/>
    <w:qFormat/>
    <w:pPr>
      <w:spacing w:line="310" w:lineRule="exact"/>
    </w:pPr>
    <w:rPr>
      <w:rFonts w:ascii="黑体" w:eastAsia="黑体"/>
      <w:kern w:val="0"/>
      <w:sz w:val="28"/>
    </w:rPr>
  </w:style>
  <w:style w:type="paragraph" w:customStyle="1" w:styleId="afffffff">
    <w:name w:val="标准文件_封面密级"/>
    <w:basedOn w:val="afff8"/>
    <w:autoRedefine/>
    <w:qFormat/>
    <w:rPr>
      <w:rFonts w:eastAsia="黑体"/>
      <w:sz w:val="32"/>
    </w:rPr>
  </w:style>
  <w:style w:type="paragraph" w:customStyle="1" w:styleId="afffffff0">
    <w:name w:val="标准文件_封面实施日期"/>
    <w:basedOn w:val="afff8"/>
    <w:qFormat/>
    <w:pPr>
      <w:spacing w:line="310" w:lineRule="exact"/>
      <w:jc w:val="right"/>
    </w:pPr>
    <w:rPr>
      <w:rFonts w:ascii="黑体" w:eastAsia="黑体"/>
      <w:sz w:val="28"/>
    </w:rPr>
  </w:style>
  <w:style w:type="paragraph" w:customStyle="1" w:styleId="afffffff1">
    <w:name w:val="标准文件_封面抬头"/>
    <w:basedOn w:val="affffff1"/>
    <w:qFormat/>
    <w:pPr>
      <w:adjustRightInd w:val="0"/>
      <w:spacing w:line="800" w:lineRule="exact"/>
      <w:jc w:val="distribute"/>
    </w:pPr>
    <w:rPr>
      <w:rFonts w:ascii="黑体" w:eastAsia="黑体"/>
      <w:b/>
      <w:sz w:val="64"/>
    </w:rPr>
  </w:style>
  <w:style w:type="paragraph" w:customStyle="1" w:styleId="affd">
    <w:name w:val="标准文件_附录标识"/>
    <w:next w:val="affffff1"/>
    <w:qFormat/>
    <w:pPr>
      <w:numPr>
        <w:numId w:val="4"/>
      </w:numPr>
      <w:shd w:val="clear" w:color="FFFFFF" w:fill="FFFFFF"/>
      <w:tabs>
        <w:tab w:val="left" w:pos="6406"/>
      </w:tabs>
      <w:spacing w:beforeLines="25" w:before="25" w:afterLines="50" w:after="50"/>
      <w:jc w:val="center"/>
      <w:outlineLvl w:val="0"/>
    </w:pPr>
    <w:rPr>
      <w:rFonts w:ascii="黑体" w:eastAsia="黑体"/>
      <w:sz w:val="21"/>
    </w:rPr>
  </w:style>
  <w:style w:type="paragraph" w:customStyle="1" w:styleId="aff8">
    <w:name w:val="标准文件_附录表标题"/>
    <w:next w:val="affffff1"/>
    <w:autoRedefine/>
    <w:qFormat/>
    <w:pPr>
      <w:numPr>
        <w:ilvl w:val="1"/>
        <w:numId w:val="5"/>
      </w:numPr>
      <w:adjustRightInd w:val="0"/>
      <w:snapToGrid w:val="0"/>
      <w:spacing w:beforeLines="50" w:before="50" w:afterLines="50" w:after="50"/>
      <w:ind w:firstLine="420"/>
      <w:jc w:val="center"/>
      <w:textAlignment w:val="baseline"/>
    </w:pPr>
    <w:rPr>
      <w:rFonts w:ascii="黑体" w:eastAsia="黑体"/>
      <w:kern w:val="21"/>
      <w:sz w:val="21"/>
    </w:rPr>
  </w:style>
  <w:style w:type="paragraph" w:customStyle="1" w:styleId="affe">
    <w:name w:val="标准文件_附录一级条标题"/>
    <w:next w:val="affffff1"/>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f">
    <w:name w:val="标准文件_附录二级条标题"/>
    <w:basedOn w:val="affe"/>
    <w:next w:val="affffff1"/>
    <w:autoRedefine/>
    <w:qFormat/>
    <w:pPr>
      <w:widowControl/>
      <w:numPr>
        <w:ilvl w:val="2"/>
      </w:numPr>
      <w:wordWrap w:val="0"/>
      <w:overflowPunct w:val="0"/>
      <w:autoSpaceDE w:val="0"/>
      <w:autoSpaceDN w:val="0"/>
      <w:textAlignment w:val="baseline"/>
      <w:outlineLvl w:val="3"/>
    </w:pPr>
  </w:style>
  <w:style w:type="paragraph" w:customStyle="1" w:styleId="afffffff2">
    <w:name w:val="标准文件_附录公式"/>
    <w:basedOn w:val="affffff0"/>
    <w:next w:val="affffff0"/>
    <w:autoRedefine/>
    <w:qFormat/>
    <w:pPr>
      <w:tabs>
        <w:tab w:val="center" w:pos="4678"/>
        <w:tab w:val="right" w:leader="middleDot" w:pos="9356"/>
      </w:tabs>
      <w:spacing w:line="240" w:lineRule="auto"/>
      <w:ind w:right="-51" w:firstLineChars="0" w:firstLine="0"/>
    </w:pPr>
    <w:rPr>
      <w:rFonts w:ascii="宋体" w:hAnsi="宋体"/>
    </w:rPr>
  </w:style>
  <w:style w:type="paragraph" w:customStyle="1" w:styleId="afff0">
    <w:name w:val="标准文件_附录三级条标题"/>
    <w:next w:val="affffff1"/>
    <w:autoRedefine/>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f1">
    <w:name w:val="标准文件_附录四级条标题"/>
    <w:next w:val="affffff1"/>
    <w:autoRedefine/>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f2">
    <w:name w:val="标准文件_附录图标题"/>
    <w:next w:val="affffff1"/>
    <w:autoRedefine/>
    <w:qFormat/>
    <w:pPr>
      <w:numPr>
        <w:ilvl w:val="1"/>
        <w:numId w:val="6"/>
      </w:numPr>
      <w:adjustRightInd w:val="0"/>
      <w:snapToGrid w:val="0"/>
      <w:spacing w:beforeLines="50" w:before="50" w:afterLines="50" w:after="50"/>
      <w:ind w:firstLine="420"/>
      <w:jc w:val="center"/>
    </w:pPr>
    <w:rPr>
      <w:rFonts w:ascii="黑体" w:eastAsia="黑体"/>
      <w:sz w:val="21"/>
    </w:rPr>
  </w:style>
  <w:style w:type="paragraph" w:customStyle="1" w:styleId="afff2">
    <w:name w:val="标准文件_附录五级条标题"/>
    <w:next w:val="affffff1"/>
    <w:autoRedefine/>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7">
    <w:name w:val="标准文件_附录英文标识"/>
    <w:next w:val="affff"/>
    <w:autoRedefine/>
    <w:qFormat/>
    <w:pPr>
      <w:numPr>
        <w:numId w:val="7"/>
      </w:numPr>
      <w:tabs>
        <w:tab w:val="left" w:pos="6406"/>
      </w:tabs>
      <w:spacing w:before="220" w:after="320"/>
      <w:jc w:val="center"/>
      <w:outlineLvl w:val="0"/>
    </w:pPr>
    <w:rPr>
      <w:rFonts w:ascii="黑体" w:eastAsia="黑体"/>
      <w:sz w:val="21"/>
    </w:rPr>
  </w:style>
  <w:style w:type="character" w:customStyle="1" w:styleId="affff0">
    <w:name w:val="正文文本 字符"/>
    <w:link w:val="affff"/>
    <w:autoRedefine/>
    <w:qFormat/>
    <w:rPr>
      <w:rFonts w:ascii="Times New Roman" w:eastAsia="宋体" w:hAnsi="Times New Roman" w:cs="Times New Roman"/>
      <w:szCs w:val="20"/>
    </w:rPr>
  </w:style>
  <w:style w:type="paragraph" w:customStyle="1" w:styleId="afffffff3">
    <w:name w:val="标准文件_附录章标题"/>
    <w:next w:val="affffff1"/>
    <w:autoRedefine/>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f4">
    <w:name w:val="标准文件_公式后的破折号"/>
    <w:basedOn w:val="affffff1"/>
    <w:next w:val="affffff1"/>
    <w:qFormat/>
    <w:pPr>
      <w:ind w:leftChars="200" w:left="488" w:hangingChars="290" w:hanging="289"/>
    </w:pPr>
  </w:style>
  <w:style w:type="paragraph" w:customStyle="1" w:styleId="ad">
    <w:name w:val="标准文件_前言、引言标题"/>
    <w:next w:val="afff8"/>
    <w:autoRedefine/>
    <w:qFormat/>
    <w:pPr>
      <w:numPr>
        <w:numId w:val="8"/>
      </w:numPr>
      <w:shd w:val="clear" w:color="FFFFFF" w:fill="FFFFFF"/>
      <w:spacing w:afterLines="150" w:after="150"/>
      <w:ind w:left="0" w:firstLine="0"/>
      <w:jc w:val="center"/>
      <w:outlineLvl w:val="0"/>
    </w:pPr>
    <w:rPr>
      <w:rFonts w:ascii="黑体" w:eastAsia="黑体"/>
      <w:sz w:val="32"/>
    </w:rPr>
  </w:style>
  <w:style w:type="paragraph" w:customStyle="1" w:styleId="afffffff5">
    <w:name w:val="标准文件_目次、标准名称标题"/>
    <w:basedOn w:val="ad"/>
    <w:next w:val="affffff1"/>
    <w:autoRedefine/>
    <w:qFormat/>
    <w:pPr>
      <w:spacing w:line="460" w:lineRule="exact"/>
    </w:pPr>
  </w:style>
  <w:style w:type="paragraph" w:customStyle="1" w:styleId="afffffff6">
    <w:name w:val="标准文件_目录标题"/>
    <w:basedOn w:val="afff8"/>
    <w:autoRedefine/>
    <w:qFormat/>
    <w:pPr>
      <w:spacing w:afterLines="150" w:after="150" w:line="240" w:lineRule="auto"/>
      <w:jc w:val="center"/>
    </w:pPr>
    <w:rPr>
      <w:rFonts w:ascii="黑体" w:eastAsia="黑体"/>
      <w:sz w:val="32"/>
    </w:rPr>
  </w:style>
  <w:style w:type="paragraph" w:customStyle="1" w:styleId="af8">
    <w:name w:val="标准文件_破折号列项"/>
    <w:qFormat/>
    <w:pPr>
      <w:numPr>
        <w:numId w:val="9"/>
      </w:numPr>
      <w:adjustRightInd w:val="0"/>
      <w:snapToGrid w:val="0"/>
      <w:ind w:left="0" w:firstLineChars="200" w:firstLine="200"/>
    </w:pPr>
    <w:rPr>
      <w:sz w:val="21"/>
    </w:rPr>
  </w:style>
  <w:style w:type="paragraph" w:customStyle="1" w:styleId="aff5">
    <w:name w:val="标准文件_破折号列项（二级）"/>
    <w:basedOn w:val="af8"/>
    <w:autoRedefine/>
    <w:qFormat/>
    <w:pPr>
      <w:numPr>
        <w:numId w:val="10"/>
      </w:numPr>
      <w:ind w:left="0" w:firstLine="200"/>
    </w:pPr>
  </w:style>
  <w:style w:type="paragraph" w:customStyle="1" w:styleId="a3">
    <w:name w:val="标准文件_三级条标题"/>
    <w:basedOn w:val="a2"/>
    <w:next w:val="affffff1"/>
    <w:autoRedefine/>
    <w:qFormat/>
    <w:pPr>
      <w:widowControl/>
      <w:numPr>
        <w:ilvl w:val="4"/>
      </w:numPr>
      <w:outlineLvl w:val="3"/>
    </w:pPr>
  </w:style>
  <w:style w:type="character" w:customStyle="1" w:styleId="11">
    <w:name w:val="不明显参考1"/>
    <w:autoRedefine/>
    <w:uiPriority w:val="31"/>
    <w:qFormat/>
    <w:rPr>
      <w:smallCaps/>
      <w:color w:val="C0504D"/>
      <w:u w:val="single"/>
    </w:rPr>
  </w:style>
  <w:style w:type="paragraph" w:customStyle="1" w:styleId="afffffff7">
    <w:name w:val="标准文件_示例后续"/>
    <w:basedOn w:val="afff8"/>
    <w:autoRedefine/>
    <w:qFormat/>
    <w:pPr>
      <w:adjustRightInd/>
      <w:spacing w:line="240" w:lineRule="auto"/>
      <w:ind w:firstLineChars="200" w:firstLine="200"/>
    </w:pPr>
    <w:rPr>
      <w:sz w:val="18"/>
      <w:szCs w:val="24"/>
    </w:rPr>
  </w:style>
  <w:style w:type="paragraph" w:customStyle="1" w:styleId="afff3">
    <w:name w:val="标准文件_数字编号列项"/>
    <w:qFormat/>
    <w:pPr>
      <w:numPr>
        <w:numId w:val="11"/>
      </w:numPr>
      <w:jc w:val="both"/>
    </w:pPr>
    <w:rPr>
      <w:rFonts w:ascii="宋体" w:hAnsi="宋体"/>
      <w:sz w:val="21"/>
    </w:rPr>
  </w:style>
  <w:style w:type="paragraph" w:customStyle="1" w:styleId="a4">
    <w:name w:val="标准文件_四级条标题"/>
    <w:next w:val="affffff1"/>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b">
    <w:name w:val="脚注文本 字符"/>
    <w:link w:val="affffa"/>
    <w:semiHidden/>
    <w:qFormat/>
    <w:rPr>
      <w:rFonts w:ascii="宋体" w:eastAsia="宋体" w:hAnsi="Times New Roman" w:cs="Times New Roman"/>
      <w:sz w:val="18"/>
      <w:szCs w:val="18"/>
    </w:rPr>
  </w:style>
  <w:style w:type="paragraph" w:customStyle="1" w:styleId="afffffff8">
    <w:name w:val="标准文件_条文脚注"/>
    <w:basedOn w:val="affffa"/>
    <w:autoRedefine/>
    <w:qFormat/>
    <w:pPr>
      <w:adjustRightInd w:val="0"/>
      <w:spacing w:line="240" w:lineRule="auto"/>
      <w:ind w:leftChars="0" w:left="0" w:firstLineChars="200" w:firstLine="200"/>
      <w:jc w:val="both"/>
    </w:pPr>
    <w:rPr>
      <w:rFonts w:hAnsi="宋体"/>
    </w:rPr>
  </w:style>
  <w:style w:type="paragraph" w:customStyle="1" w:styleId="afd">
    <w:name w:val="标准文件_图表脚注"/>
    <w:basedOn w:val="afff8"/>
    <w:next w:val="affffff1"/>
    <w:qFormat/>
    <w:pPr>
      <w:numPr>
        <w:numId w:val="12"/>
      </w:numPr>
      <w:spacing w:line="240" w:lineRule="auto"/>
      <w:jc w:val="left"/>
    </w:pPr>
    <w:rPr>
      <w:rFonts w:ascii="宋体" w:hAnsi="宋体"/>
      <w:sz w:val="18"/>
    </w:rPr>
  </w:style>
  <w:style w:type="character" w:customStyle="1" w:styleId="afffffff9">
    <w:name w:val="标准文件_图表脚注内容"/>
    <w:qFormat/>
    <w:rPr>
      <w:rFonts w:ascii="宋体" w:eastAsia="宋体" w:hAnsi="宋体" w:cs="Times New Roman"/>
      <w:spacing w:val="0"/>
      <w:sz w:val="18"/>
      <w:vertAlign w:val="superscript"/>
    </w:rPr>
  </w:style>
  <w:style w:type="paragraph" w:customStyle="1" w:styleId="a5">
    <w:name w:val="标准文件_五级条标题"/>
    <w:next w:val="affffff1"/>
    <w:autoRedefine/>
    <w:qFormat/>
    <w:pPr>
      <w:widowControl w:val="0"/>
      <w:numPr>
        <w:ilvl w:val="6"/>
        <w:numId w:val="2"/>
      </w:numPr>
      <w:tabs>
        <w:tab w:val="left" w:pos="420"/>
      </w:tabs>
      <w:spacing w:beforeLines="50" w:before="50" w:afterLines="50" w:after="50"/>
      <w:jc w:val="both"/>
      <w:outlineLvl w:val="5"/>
    </w:pPr>
    <w:rPr>
      <w:rFonts w:ascii="黑体" w:eastAsia="黑体"/>
      <w:sz w:val="21"/>
    </w:rPr>
  </w:style>
  <w:style w:type="paragraph" w:customStyle="1" w:styleId="a0">
    <w:name w:val="标准文件_章标题"/>
    <w:next w:val="affffff1"/>
    <w:qFormat/>
    <w:pPr>
      <w:numPr>
        <w:ilvl w:val="1"/>
        <w:numId w:val="2"/>
      </w:numPr>
      <w:spacing w:beforeLines="100" w:before="100" w:afterLines="100" w:after="100"/>
      <w:jc w:val="both"/>
      <w:outlineLvl w:val="0"/>
    </w:pPr>
    <w:rPr>
      <w:rFonts w:ascii="黑体" w:eastAsia="黑体"/>
      <w:sz w:val="21"/>
    </w:rPr>
  </w:style>
  <w:style w:type="paragraph" w:customStyle="1" w:styleId="a1">
    <w:name w:val="标准文件_一级条标题"/>
    <w:basedOn w:val="a0"/>
    <w:next w:val="affffff1"/>
    <w:link w:val="Char0"/>
    <w:qFormat/>
    <w:pPr>
      <w:numPr>
        <w:ilvl w:val="2"/>
      </w:numPr>
      <w:spacing w:beforeLines="50" w:before="50" w:afterLines="50" w:after="50"/>
      <w:ind w:left="0"/>
      <w:outlineLvl w:val="1"/>
    </w:pPr>
  </w:style>
  <w:style w:type="paragraph" w:customStyle="1" w:styleId="afffffffa">
    <w:name w:val="标准文件_一致程度"/>
    <w:basedOn w:val="afff8"/>
    <w:autoRedefine/>
    <w:qFormat/>
    <w:pPr>
      <w:spacing w:line="440" w:lineRule="exact"/>
      <w:jc w:val="center"/>
    </w:pPr>
    <w:rPr>
      <w:sz w:val="28"/>
    </w:rPr>
  </w:style>
  <w:style w:type="paragraph" w:customStyle="1" w:styleId="afffffffb">
    <w:name w:val="标准文件_引言标题"/>
    <w:next w:val="afff8"/>
    <w:qFormat/>
    <w:pPr>
      <w:shd w:val="clear" w:color="FFFFFF" w:fill="FFFFFF"/>
      <w:spacing w:before="540" w:after="600"/>
      <w:jc w:val="center"/>
      <w:outlineLvl w:val="0"/>
    </w:pPr>
    <w:rPr>
      <w:rFonts w:ascii="黑体" w:eastAsia="黑体"/>
      <w:sz w:val="32"/>
    </w:rPr>
  </w:style>
  <w:style w:type="paragraph" w:customStyle="1" w:styleId="afffffffc">
    <w:name w:val="标准文件_英文图表脚注"/>
    <w:basedOn w:val="affffff0"/>
    <w:qFormat/>
    <w:pPr>
      <w:widowControl/>
      <w:adjustRightInd/>
      <w:snapToGrid/>
      <w:spacing w:line="240" w:lineRule="auto"/>
      <w:ind w:left="79" w:hangingChars="80" w:hanging="79"/>
    </w:pPr>
    <w:rPr>
      <w:rFonts w:ascii="宋体" w:hAnsi="宋体"/>
    </w:rPr>
  </w:style>
  <w:style w:type="paragraph" w:customStyle="1" w:styleId="aff">
    <w:name w:val="标准文件_数字编号列项（二级）"/>
    <w:autoRedefine/>
    <w:qFormat/>
    <w:pPr>
      <w:numPr>
        <w:ilvl w:val="1"/>
        <w:numId w:val="13"/>
      </w:numPr>
      <w:jc w:val="both"/>
    </w:pPr>
    <w:rPr>
      <w:rFonts w:ascii="宋体"/>
      <w:sz w:val="21"/>
    </w:rPr>
  </w:style>
  <w:style w:type="paragraph" w:customStyle="1" w:styleId="af6">
    <w:name w:val="标准文件_英文注："/>
    <w:basedOn w:val="afff8"/>
    <w:next w:val="affffff1"/>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9">
    <w:name w:val="标准文件_英文注×："/>
    <w:basedOn w:val="afff8"/>
    <w:qFormat/>
    <w:pPr>
      <w:numPr>
        <w:numId w:val="15"/>
      </w:numPr>
      <w:tabs>
        <w:tab w:val="left" w:pos="210"/>
      </w:tabs>
      <w:autoSpaceDE w:val="0"/>
      <w:autoSpaceDN w:val="0"/>
      <w:spacing w:line="240" w:lineRule="auto"/>
    </w:pPr>
    <w:rPr>
      <w:rFonts w:ascii="宋体" w:hAnsi="宋体"/>
      <w:kern w:val="0"/>
      <w:szCs w:val="20"/>
    </w:rPr>
  </w:style>
  <w:style w:type="paragraph" w:customStyle="1" w:styleId="afffffffd">
    <w:name w:val="标准文件_正文表标题"/>
    <w:next w:val="affffff1"/>
    <w:qFormat/>
    <w:pPr>
      <w:tabs>
        <w:tab w:val="left" w:pos="0"/>
      </w:tabs>
      <w:spacing w:beforeLines="50" w:before="50" w:afterLines="50" w:after="50"/>
      <w:jc w:val="center"/>
    </w:pPr>
    <w:rPr>
      <w:rFonts w:ascii="黑体" w:eastAsia="黑体"/>
      <w:sz w:val="21"/>
    </w:rPr>
  </w:style>
  <w:style w:type="paragraph" w:customStyle="1" w:styleId="afffffffe">
    <w:name w:val="标准文件_正文公式"/>
    <w:basedOn w:val="afff8"/>
    <w:next w:val="affffff0"/>
    <w:autoRedefine/>
    <w:qFormat/>
    <w:pPr>
      <w:tabs>
        <w:tab w:val="center" w:pos="4678"/>
        <w:tab w:val="right" w:leader="middleDot" w:pos="9356"/>
      </w:tabs>
      <w:spacing w:line="240" w:lineRule="auto"/>
    </w:pPr>
    <w:rPr>
      <w:rFonts w:ascii="宋体" w:hAnsi="宋体"/>
    </w:rPr>
  </w:style>
  <w:style w:type="paragraph" w:customStyle="1" w:styleId="aff6">
    <w:name w:val="标准文件_正文图标题"/>
    <w:next w:val="affffff1"/>
    <w:autoRedefine/>
    <w:qFormat/>
    <w:pPr>
      <w:numPr>
        <w:numId w:val="17"/>
      </w:numPr>
      <w:spacing w:beforeLines="50" w:before="50" w:afterLines="50" w:after="50"/>
      <w:jc w:val="center"/>
    </w:pPr>
    <w:rPr>
      <w:rFonts w:ascii="黑体" w:eastAsia="黑体"/>
      <w:sz w:val="21"/>
    </w:rPr>
  </w:style>
  <w:style w:type="paragraph" w:customStyle="1" w:styleId="afff6">
    <w:name w:val="标准文件_正文英文表标题"/>
    <w:next w:val="affffff1"/>
    <w:qFormat/>
    <w:pPr>
      <w:numPr>
        <w:numId w:val="18"/>
      </w:numPr>
      <w:jc w:val="center"/>
    </w:pPr>
    <w:rPr>
      <w:rFonts w:ascii="黑体" w:eastAsia="黑体"/>
      <w:sz w:val="21"/>
    </w:rPr>
  </w:style>
  <w:style w:type="paragraph" w:customStyle="1" w:styleId="aff4">
    <w:name w:val="标准文件_正文英文图标题"/>
    <w:next w:val="affffff1"/>
    <w:autoRedefine/>
    <w:qFormat/>
    <w:pPr>
      <w:numPr>
        <w:numId w:val="19"/>
      </w:numPr>
      <w:jc w:val="center"/>
    </w:pPr>
    <w:rPr>
      <w:rFonts w:ascii="黑体" w:eastAsia="黑体"/>
      <w:sz w:val="21"/>
    </w:rPr>
  </w:style>
  <w:style w:type="paragraph" w:customStyle="1" w:styleId="aff0">
    <w:name w:val="标准文件_编号列项（三级）"/>
    <w:autoRedefine/>
    <w:qFormat/>
    <w:pPr>
      <w:numPr>
        <w:ilvl w:val="2"/>
        <w:numId w:val="13"/>
      </w:numPr>
    </w:pPr>
    <w:rPr>
      <w:rFonts w:ascii="宋体"/>
      <w:sz w:val="21"/>
    </w:rPr>
  </w:style>
  <w:style w:type="paragraph" w:customStyle="1" w:styleId="a8">
    <w:name w:val="二级无标题条"/>
    <w:basedOn w:val="afff8"/>
    <w:qFormat/>
    <w:pPr>
      <w:numPr>
        <w:ilvl w:val="3"/>
        <w:numId w:val="20"/>
      </w:numPr>
      <w:adjustRightInd/>
      <w:spacing w:line="240" w:lineRule="auto"/>
    </w:pPr>
    <w:rPr>
      <w:rFonts w:ascii="宋体" w:hAnsi="宋体"/>
      <w:szCs w:val="24"/>
    </w:rPr>
  </w:style>
  <w:style w:type="paragraph" w:customStyle="1" w:styleId="affffffff">
    <w:name w:val="发布部门"/>
    <w:next w:val="affffff1"/>
    <w:qFormat/>
    <w:pPr>
      <w:framePr w:w="7433" w:h="585" w:hRule="exact" w:hSpace="180" w:vSpace="180" w:wrap="around" w:hAnchor="margin" w:xAlign="center" w:y="14401" w:anchorLock="1"/>
      <w:jc w:val="center"/>
    </w:pPr>
    <w:rPr>
      <w:rFonts w:ascii="宋体"/>
      <w:b/>
      <w:w w:val="135"/>
      <w:sz w:val="36"/>
    </w:rPr>
  </w:style>
  <w:style w:type="paragraph" w:customStyle="1" w:styleId="affffffff0">
    <w:name w:val="发布日期"/>
    <w:autoRedefine/>
    <w:qFormat/>
    <w:pPr>
      <w:framePr w:w="4000" w:h="473" w:hRule="exact" w:hSpace="180" w:vSpace="180" w:wrap="around" w:hAnchor="margin" w:y="13511" w:anchorLock="1"/>
    </w:pPr>
    <w:rPr>
      <w:rFonts w:eastAsia="黑体"/>
      <w:sz w:val="28"/>
    </w:rPr>
  </w:style>
  <w:style w:type="paragraph" w:customStyle="1" w:styleId="affffffff1">
    <w:name w:val="封面标准代替信息"/>
    <w:basedOn w:val="afff8"/>
    <w:autoRedefine/>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f2">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f3">
    <w:name w:val="封面标准文稿编辑信息"/>
    <w:autoRedefine/>
    <w:qFormat/>
    <w:pPr>
      <w:spacing w:before="180" w:line="180" w:lineRule="exact"/>
      <w:jc w:val="center"/>
    </w:pPr>
    <w:rPr>
      <w:rFonts w:ascii="宋体"/>
      <w:sz w:val="21"/>
    </w:rPr>
  </w:style>
  <w:style w:type="paragraph" w:customStyle="1" w:styleId="affffffff4">
    <w:name w:val="封面标准文稿类别"/>
    <w:autoRedefine/>
    <w:qFormat/>
    <w:pPr>
      <w:spacing w:before="440" w:line="400" w:lineRule="exact"/>
      <w:jc w:val="center"/>
    </w:pPr>
    <w:rPr>
      <w:rFonts w:ascii="宋体"/>
      <w:sz w:val="24"/>
    </w:rPr>
  </w:style>
  <w:style w:type="paragraph" w:customStyle="1" w:styleId="affffffff5">
    <w:name w:val="封面标准英文名称"/>
    <w:qFormat/>
    <w:pPr>
      <w:widowControl w:val="0"/>
      <w:spacing w:line="360" w:lineRule="exact"/>
      <w:jc w:val="center"/>
    </w:pPr>
    <w:rPr>
      <w:sz w:val="28"/>
    </w:rPr>
  </w:style>
  <w:style w:type="paragraph" w:customStyle="1" w:styleId="affffffff6">
    <w:name w:val="封面一致性程度标识"/>
    <w:qFormat/>
    <w:pPr>
      <w:spacing w:before="440" w:line="440" w:lineRule="exact"/>
      <w:jc w:val="center"/>
    </w:pPr>
    <w:rPr>
      <w:sz w:val="28"/>
    </w:rPr>
  </w:style>
  <w:style w:type="paragraph" w:customStyle="1" w:styleId="affffffff7">
    <w:name w:val="封面正文"/>
    <w:autoRedefine/>
    <w:qFormat/>
    <w:pPr>
      <w:jc w:val="both"/>
    </w:pPr>
  </w:style>
  <w:style w:type="paragraph" w:customStyle="1" w:styleId="affffffff8">
    <w:name w:val="附录二级无标题条"/>
    <w:basedOn w:val="afff8"/>
    <w:next w:val="affffff1"/>
    <w:autoRedefine/>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9">
    <w:name w:val="附录三级无标题条"/>
    <w:basedOn w:val="affffffff8"/>
    <w:next w:val="affffff1"/>
    <w:autoRedefine/>
    <w:qFormat/>
    <w:pPr>
      <w:outlineLvl w:val="4"/>
    </w:pPr>
  </w:style>
  <w:style w:type="paragraph" w:customStyle="1" w:styleId="affffffffa">
    <w:name w:val="附录四级无标题条"/>
    <w:basedOn w:val="affffffff9"/>
    <w:next w:val="affffff1"/>
    <w:autoRedefine/>
    <w:qFormat/>
    <w:pPr>
      <w:outlineLvl w:val="5"/>
    </w:pPr>
  </w:style>
  <w:style w:type="paragraph" w:customStyle="1" w:styleId="affffffffb">
    <w:name w:val="附录图"/>
    <w:next w:val="affffff1"/>
    <w:autoRedefine/>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b">
    <w:name w:val="标准文件_一级项"/>
    <w:autoRedefine/>
    <w:qFormat/>
    <w:pPr>
      <w:numPr>
        <w:numId w:val="21"/>
      </w:numPr>
    </w:pPr>
    <w:rPr>
      <w:rFonts w:ascii="宋体"/>
      <w:sz w:val="21"/>
    </w:rPr>
  </w:style>
  <w:style w:type="paragraph" w:customStyle="1" w:styleId="affffffffc">
    <w:name w:val="附录五级无标题条"/>
    <w:basedOn w:val="affffffffa"/>
    <w:next w:val="affffff1"/>
    <w:autoRedefine/>
    <w:qFormat/>
    <w:pPr>
      <w:outlineLvl w:val="6"/>
    </w:pPr>
  </w:style>
  <w:style w:type="paragraph" w:customStyle="1" w:styleId="affffffffd">
    <w:name w:val="附录性质"/>
    <w:basedOn w:val="afff8"/>
    <w:autoRedefine/>
    <w:qFormat/>
    <w:pPr>
      <w:widowControl/>
      <w:adjustRightInd/>
      <w:jc w:val="center"/>
    </w:pPr>
    <w:rPr>
      <w:rFonts w:ascii="黑体" w:eastAsia="黑体"/>
    </w:rPr>
  </w:style>
  <w:style w:type="paragraph" w:customStyle="1" w:styleId="affffffffe">
    <w:name w:val="附录一级无标题条"/>
    <w:basedOn w:val="afffffff3"/>
    <w:next w:val="affffff1"/>
    <w:autoRedefine/>
    <w:qFormat/>
    <w:pPr>
      <w:autoSpaceDN w:val="0"/>
      <w:outlineLvl w:val="2"/>
    </w:pPr>
    <w:rPr>
      <w:rFonts w:ascii="宋体" w:eastAsia="宋体" w:hAnsi="宋体"/>
    </w:rPr>
  </w:style>
  <w:style w:type="character" w:customStyle="1" w:styleId="afffffffff">
    <w:name w:val="个人答复风格"/>
    <w:autoRedefine/>
    <w:qFormat/>
    <w:rPr>
      <w:rFonts w:ascii="Arial" w:eastAsia="宋体" w:hAnsi="Arial" w:cs="Arial"/>
      <w:color w:val="auto"/>
      <w:spacing w:val="0"/>
      <w:sz w:val="20"/>
    </w:rPr>
  </w:style>
  <w:style w:type="character" w:customStyle="1" w:styleId="afffffffff0">
    <w:name w:val="个人撰写风格"/>
    <w:autoRedefine/>
    <w:qFormat/>
    <w:rPr>
      <w:rFonts w:ascii="Arial" w:eastAsia="宋体" w:hAnsi="Arial" w:cs="Arial"/>
      <w:color w:val="auto"/>
      <w:spacing w:val="0"/>
      <w:sz w:val="20"/>
    </w:rPr>
  </w:style>
  <w:style w:type="paragraph" w:customStyle="1" w:styleId="afffffffff1">
    <w:name w:val="脚注后续"/>
    <w:autoRedefine/>
    <w:qFormat/>
    <w:pPr>
      <w:ind w:leftChars="350" w:left="350"/>
      <w:jc w:val="both"/>
    </w:pPr>
    <w:rPr>
      <w:rFonts w:ascii="宋体"/>
      <w:sz w:val="18"/>
    </w:rPr>
  </w:style>
  <w:style w:type="paragraph" w:customStyle="1" w:styleId="afff7">
    <w:name w:val="列项——"/>
    <w:autoRedefine/>
    <w:qFormat/>
    <w:pPr>
      <w:widowControl w:val="0"/>
      <w:numPr>
        <w:numId w:val="22"/>
      </w:numPr>
      <w:jc w:val="both"/>
    </w:pPr>
    <w:rPr>
      <w:rFonts w:ascii="宋体" w:hAnsi="宋体"/>
      <w:sz w:val="21"/>
    </w:rPr>
  </w:style>
  <w:style w:type="paragraph" w:customStyle="1" w:styleId="afffffffff2">
    <w:name w:val="列项·"/>
    <w:basedOn w:val="affffff1"/>
    <w:autoRedefine/>
    <w:qFormat/>
    <w:pPr>
      <w:tabs>
        <w:tab w:val="left" w:pos="840"/>
      </w:tabs>
    </w:pPr>
  </w:style>
  <w:style w:type="paragraph" w:customStyle="1" w:styleId="afffffffff3">
    <w:name w:val="目次、索引正文"/>
    <w:autoRedefine/>
    <w:qFormat/>
    <w:pPr>
      <w:spacing w:line="320" w:lineRule="exact"/>
      <w:jc w:val="both"/>
    </w:pPr>
    <w:rPr>
      <w:rFonts w:ascii="宋体"/>
      <w:sz w:val="21"/>
    </w:rPr>
  </w:style>
  <w:style w:type="paragraph" w:customStyle="1" w:styleId="210">
    <w:name w:val="目录 21"/>
    <w:basedOn w:val="afff8"/>
    <w:next w:val="afff8"/>
    <w:autoRedefine/>
    <w:semiHidden/>
    <w:qFormat/>
    <w:pPr>
      <w:adjustRightInd/>
      <w:spacing w:line="240" w:lineRule="auto"/>
      <w:jc w:val="left"/>
    </w:pPr>
    <w:rPr>
      <w:bCs/>
      <w:iCs/>
    </w:rPr>
  </w:style>
  <w:style w:type="paragraph" w:customStyle="1" w:styleId="31">
    <w:name w:val="目录 31"/>
    <w:basedOn w:val="afff8"/>
    <w:next w:val="afff8"/>
    <w:autoRedefine/>
    <w:semiHidden/>
    <w:qFormat/>
    <w:pPr>
      <w:spacing w:line="240" w:lineRule="auto"/>
    </w:pPr>
    <w:rPr>
      <w:rFonts w:ascii="宋体" w:hAnsi="宋体"/>
      <w:iCs/>
    </w:rPr>
  </w:style>
  <w:style w:type="paragraph" w:customStyle="1" w:styleId="41">
    <w:name w:val="目录 41"/>
    <w:basedOn w:val="afff8"/>
    <w:next w:val="afff8"/>
    <w:autoRedefine/>
    <w:semiHidden/>
    <w:qFormat/>
    <w:pPr>
      <w:adjustRightInd/>
      <w:spacing w:line="240" w:lineRule="auto"/>
      <w:jc w:val="left"/>
    </w:pPr>
  </w:style>
  <w:style w:type="paragraph" w:customStyle="1" w:styleId="51">
    <w:name w:val="目录 51"/>
    <w:basedOn w:val="afff8"/>
    <w:next w:val="afff8"/>
    <w:autoRedefine/>
    <w:semiHidden/>
    <w:qFormat/>
    <w:pPr>
      <w:spacing w:line="240" w:lineRule="auto"/>
    </w:pPr>
    <w:rPr>
      <w:rFonts w:ascii="宋体" w:hAnsi="宋体"/>
    </w:rPr>
  </w:style>
  <w:style w:type="paragraph" w:customStyle="1" w:styleId="61">
    <w:name w:val="目录 61"/>
    <w:basedOn w:val="afff8"/>
    <w:next w:val="afff8"/>
    <w:autoRedefine/>
    <w:semiHidden/>
    <w:qFormat/>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qFormat/>
    <w:pPr>
      <w:ind w:left="1470"/>
    </w:pPr>
  </w:style>
  <w:style w:type="paragraph" w:customStyle="1" w:styleId="91">
    <w:name w:val="目录 91"/>
    <w:basedOn w:val="81"/>
    <w:autoRedefine/>
    <w:semiHidden/>
    <w:qFormat/>
    <w:pPr>
      <w:ind w:left="1680"/>
    </w:pPr>
  </w:style>
  <w:style w:type="paragraph" w:customStyle="1" w:styleId="afffffffff4">
    <w:name w:val="其他标准称谓"/>
    <w:autoRedefine/>
    <w:qFormat/>
    <w:pPr>
      <w:spacing w:line="0" w:lineRule="atLeast"/>
      <w:jc w:val="distribute"/>
    </w:pPr>
    <w:rPr>
      <w:rFonts w:ascii="黑体" w:eastAsia="黑体" w:hAnsi="宋体"/>
      <w:sz w:val="52"/>
    </w:rPr>
  </w:style>
  <w:style w:type="paragraph" w:customStyle="1" w:styleId="afffffffff5">
    <w:name w:val="其他发布部门"/>
    <w:basedOn w:val="affffffff"/>
    <w:autoRedefine/>
    <w:qFormat/>
    <w:pPr>
      <w:framePr w:wrap="around"/>
      <w:spacing w:line="0" w:lineRule="atLeast"/>
    </w:pPr>
    <w:rPr>
      <w:rFonts w:ascii="黑体" w:eastAsia="黑体"/>
      <w:b w:val="0"/>
    </w:rPr>
  </w:style>
  <w:style w:type="paragraph" w:customStyle="1" w:styleId="a">
    <w:name w:val="前言标题"/>
    <w:next w:val="afff8"/>
    <w:autoRedefine/>
    <w:qFormat/>
    <w:pPr>
      <w:numPr>
        <w:numId w:val="2"/>
      </w:numPr>
      <w:shd w:val="clear" w:color="FFFFFF" w:fill="FFFFFF"/>
      <w:tabs>
        <w:tab w:val="left" w:pos="0"/>
      </w:tabs>
      <w:spacing w:before="540" w:after="600"/>
      <w:jc w:val="center"/>
      <w:outlineLvl w:val="0"/>
    </w:pPr>
    <w:rPr>
      <w:rFonts w:ascii="黑体" w:eastAsia="黑体"/>
      <w:sz w:val="32"/>
    </w:rPr>
  </w:style>
  <w:style w:type="paragraph" w:customStyle="1" w:styleId="a9">
    <w:name w:val="三级无标题条"/>
    <w:basedOn w:val="afff8"/>
    <w:autoRedefine/>
    <w:qFormat/>
    <w:pPr>
      <w:numPr>
        <w:ilvl w:val="4"/>
        <w:numId w:val="20"/>
      </w:numPr>
      <w:adjustRightInd/>
      <w:spacing w:line="240" w:lineRule="auto"/>
    </w:pPr>
    <w:rPr>
      <w:rFonts w:ascii="宋体" w:hAnsi="宋体"/>
      <w:szCs w:val="24"/>
    </w:rPr>
  </w:style>
  <w:style w:type="paragraph" w:customStyle="1" w:styleId="afffffffff6">
    <w:name w:val="实施日期"/>
    <w:basedOn w:val="affffffff0"/>
    <w:autoRedefine/>
    <w:qFormat/>
    <w:pPr>
      <w:framePr w:hSpace="0" w:wrap="around" w:xAlign="right"/>
      <w:jc w:val="right"/>
    </w:pPr>
  </w:style>
  <w:style w:type="paragraph" w:customStyle="1" w:styleId="aa">
    <w:name w:val="四级无标题条"/>
    <w:basedOn w:val="afff8"/>
    <w:autoRedefine/>
    <w:qFormat/>
    <w:pPr>
      <w:numPr>
        <w:ilvl w:val="5"/>
        <w:numId w:val="20"/>
      </w:numPr>
      <w:adjustRightInd/>
      <w:spacing w:line="240" w:lineRule="auto"/>
    </w:pPr>
    <w:rPr>
      <w:rFonts w:ascii="宋体" w:hAnsi="宋体"/>
      <w:szCs w:val="24"/>
    </w:rPr>
  </w:style>
  <w:style w:type="paragraph" w:customStyle="1" w:styleId="afffffffff7">
    <w:name w:val="文献分类号"/>
    <w:autoRedefine/>
    <w:qFormat/>
    <w:pPr>
      <w:framePr w:hSpace="180" w:vSpace="180" w:wrap="around" w:hAnchor="margin" w:y="1" w:anchorLock="1"/>
      <w:widowControl w:val="0"/>
      <w:textAlignment w:val="center"/>
    </w:pPr>
    <w:rPr>
      <w:rFonts w:eastAsia="黑体"/>
      <w:sz w:val="21"/>
    </w:rPr>
  </w:style>
  <w:style w:type="paragraph" w:customStyle="1" w:styleId="afffffffff8">
    <w:name w:val="无标题条"/>
    <w:next w:val="affffff1"/>
    <w:autoRedefine/>
    <w:qFormat/>
    <w:pPr>
      <w:jc w:val="both"/>
    </w:pPr>
    <w:rPr>
      <w:rFonts w:ascii="宋体" w:hAnsi="宋体"/>
      <w:sz w:val="21"/>
    </w:rPr>
  </w:style>
  <w:style w:type="paragraph" w:customStyle="1" w:styleId="ab">
    <w:name w:val="五级无标题条"/>
    <w:basedOn w:val="afff8"/>
    <w:autoRedefine/>
    <w:qFormat/>
    <w:pPr>
      <w:numPr>
        <w:ilvl w:val="6"/>
        <w:numId w:val="20"/>
      </w:numPr>
      <w:adjustRightInd/>
    </w:pPr>
    <w:rPr>
      <w:szCs w:val="24"/>
    </w:rPr>
  </w:style>
  <w:style w:type="paragraph" w:customStyle="1" w:styleId="a7">
    <w:name w:val="一级无标题条"/>
    <w:basedOn w:val="afff8"/>
    <w:autoRedefine/>
    <w:qFormat/>
    <w:pPr>
      <w:numPr>
        <w:ilvl w:val="2"/>
        <w:numId w:val="20"/>
      </w:numPr>
      <w:adjustRightInd/>
      <w:spacing w:before="10" w:after="10" w:line="240" w:lineRule="auto"/>
    </w:pPr>
    <w:rPr>
      <w:rFonts w:ascii="宋体" w:hAnsi="宋体"/>
      <w:szCs w:val="24"/>
    </w:rPr>
  </w:style>
  <w:style w:type="paragraph" w:customStyle="1" w:styleId="afffffffff9">
    <w:name w:val="注:后续"/>
    <w:autoRedefine/>
    <w:qFormat/>
    <w:pPr>
      <w:spacing w:line="300" w:lineRule="exact"/>
      <w:ind w:leftChars="400" w:left="600" w:hangingChars="200" w:hanging="200"/>
      <w:jc w:val="both"/>
    </w:pPr>
    <w:rPr>
      <w:rFonts w:ascii="宋体"/>
      <w:sz w:val="18"/>
    </w:rPr>
  </w:style>
  <w:style w:type="paragraph" w:customStyle="1" w:styleId="afffffffffa">
    <w:name w:val="注×:后续"/>
    <w:basedOn w:val="afffffffff9"/>
    <w:autoRedefine/>
    <w:qFormat/>
    <w:pPr>
      <w:ind w:leftChars="0" w:left="1406" w:firstLineChars="0" w:hanging="499"/>
    </w:pPr>
  </w:style>
  <w:style w:type="paragraph" w:customStyle="1" w:styleId="afffffffffb">
    <w:name w:val="标准文件_一级无标题"/>
    <w:basedOn w:val="a1"/>
    <w:autoRedefine/>
    <w:qFormat/>
    <w:pPr>
      <w:spacing w:beforeLines="0" w:before="0" w:afterLines="0" w:after="0"/>
      <w:outlineLvl w:val="9"/>
    </w:pPr>
    <w:rPr>
      <w:rFonts w:ascii="宋体" w:eastAsia="宋体"/>
    </w:rPr>
  </w:style>
  <w:style w:type="paragraph" w:customStyle="1" w:styleId="afffffffffc">
    <w:name w:val="标准文件_五级无标题"/>
    <w:basedOn w:val="a5"/>
    <w:autoRedefine/>
    <w:qFormat/>
    <w:pPr>
      <w:spacing w:beforeLines="0" w:before="0" w:afterLines="0" w:after="0"/>
      <w:outlineLvl w:val="9"/>
    </w:pPr>
    <w:rPr>
      <w:rFonts w:ascii="宋体" w:eastAsia="宋体"/>
    </w:rPr>
  </w:style>
  <w:style w:type="paragraph" w:customStyle="1" w:styleId="afffffffffd">
    <w:name w:val="标准文件_三级无标题"/>
    <w:basedOn w:val="a3"/>
    <w:autoRedefine/>
    <w:qFormat/>
    <w:pPr>
      <w:spacing w:beforeLines="0" w:before="0" w:afterLines="0" w:after="0"/>
      <w:outlineLvl w:val="9"/>
    </w:pPr>
  </w:style>
  <w:style w:type="paragraph" w:customStyle="1" w:styleId="afffffffffe">
    <w:name w:val="标准文件_二级无标题"/>
    <w:basedOn w:val="a2"/>
    <w:autoRedefine/>
    <w:qFormat/>
    <w:pPr>
      <w:spacing w:beforeLines="0" w:before="0" w:afterLines="0" w:after="0"/>
      <w:outlineLvl w:val="9"/>
    </w:pPr>
  </w:style>
  <w:style w:type="paragraph" w:customStyle="1" w:styleId="affffffffff">
    <w:name w:val="标准_四级无标题"/>
    <w:basedOn w:val="a4"/>
    <w:next w:val="affffff1"/>
    <w:autoRedefine/>
    <w:qFormat/>
    <w:rPr>
      <w:rFonts w:eastAsia="宋体"/>
    </w:rPr>
  </w:style>
  <w:style w:type="paragraph" w:customStyle="1" w:styleId="affffffffff0">
    <w:name w:val="标准文件_四级无标题"/>
    <w:basedOn w:val="a4"/>
    <w:autoRedefine/>
    <w:qFormat/>
    <w:pPr>
      <w:spacing w:beforeLines="0" w:before="0" w:afterLines="0" w:after="0"/>
      <w:outlineLvl w:val="9"/>
    </w:pPr>
    <w:rPr>
      <w:rFonts w:ascii="宋体" w:eastAsia="宋体" w:hAnsi="黑体"/>
      <w:szCs w:val="52"/>
    </w:rPr>
  </w:style>
  <w:style w:type="paragraph" w:customStyle="1" w:styleId="affb">
    <w:name w:val="标准文件_大写罗马数字编号列项"/>
    <w:basedOn w:val="affffff1"/>
    <w:autoRedefine/>
    <w:qFormat/>
    <w:pPr>
      <w:numPr>
        <w:numId w:val="23"/>
      </w:numPr>
      <w:ind w:firstLine="0"/>
    </w:pPr>
    <w:rPr>
      <w:rFonts w:ascii="Times New Roman" w:cs="Arial"/>
      <w:szCs w:val="28"/>
    </w:rPr>
  </w:style>
  <w:style w:type="paragraph" w:customStyle="1" w:styleId="af5">
    <w:name w:val="标准文件_小写罗马数字编号列项"/>
    <w:basedOn w:val="affffff1"/>
    <w:autoRedefine/>
    <w:qFormat/>
    <w:pPr>
      <w:numPr>
        <w:numId w:val="24"/>
      </w:numPr>
      <w:ind w:firstLine="0"/>
    </w:pPr>
    <w:rPr>
      <w:rFonts w:cs="Arial"/>
      <w:szCs w:val="28"/>
    </w:rPr>
  </w:style>
  <w:style w:type="paragraph" w:customStyle="1" w:styleId="affffffffff1">
    <w:name w:val="标准文件_附录标题"/>
    <w:basedOn w:val="affd"/>
    <w:autoRedefine/>
    <w:qFormat/>
    <w:pPr>
      <w:numPr>
        <w:numId w:val="0"/>
      </w:numPr>
      <w:spacing w:after="280"/>
      <w:outlineLvl w:val="9"/>
    </w:pPr>
  </w:style>
  <w:style w:type="paragraph" w:customStyle="1" w:styleId="affffffffff2">
    <w:name w:val="标准文件_二级项"/>
    <w:autoRedefine/>
    <w:qFormat/>
    <w:rPr>
      <w:rFonts w:ascii="宋体"/>
      <w:sz w:val="21"/>
    </w:rPr>
  </w:style>
  <w:style w:type="paragraph" w:customStyle="1" w:styleId="afc">
    <w:name w:val="标准文件_三级项"/>
    <w:basedOn w:val="afff8"/>
    <w:autoRedefine/>
    <w:qFormat/>
    <w:pPr>
      <w:numPr>
        <w:ilvl w:val="2"/>
        <w:numId w:val="21"/>
      </w:numPr>
      <w:spacing w:line="-300" w:lineRule="auto"/>
    </w:pPr>
    <w:rPr>
      <w:rFonts w:ascii="Times New Roman" w:hAnsi="Times New Roman"/>
    </w:rPr>
  </w:style>
  <w:style w:type="paragraph" w:customStyle="1" w:styleId="afff4">
    <w:name w:val="图表脚注说明"/>
    <w:basedOn w:val="afff8"/>
    <w:next w:val="affffff1"/>
    <w:autoRedefine/>
    <w:qFormat/>
    <w:pPr>
      <w:numPr>
        <w:numId w:val="25"/>
      </w:numPr>
      <w:adjustRightInd/>
      <w:spacing w:line="240" w:lineRule="auto"/>
      <w:ind w:left="783"/>
    </w:pPr>
    <w:rPr>
      <w:rFonts w:ascii="宋体" w:hAnsi="Times New Roman"/>
      <w:sz w:val="18"/>
      <w:szCs w:val="18"/>
    </w:rPr>
  </w:style>
  <w:style w:type="paragraph" w:customStyle="1" w:styleId="afe">
    <w:name w:val="标准文件_字母编号列项（一级）"/>
    <w:autoRedefine/>
    <w:qFormat/>
    <w:pPr>
      <w:numPr>
        <w:numId w:val="13"/>
      </w:numPr>
      <w:jc w:val="both"/>
    </w:pPr>
    <w:rPr>
      <w:rFonts w:ascii="宋体"/>
      <w:sz w:val="21"/>
    </w:rPr>
  </w:style>
  <w:style w:type="paragraph" w:customStyle="1" w:styleId="affffffffff3">
    <w:name w:val="标准文件_索引字母"/>
    <w:next w:val="affffff1"/>
    <w:autoRedefine/>
    <w:qFormat/>
    <w:pPr>
      <w:jc w:val="center"/>
    </w:pPr>
    <w:rPr>
      <w:rFonts w:ascii="宋体" w:eastAsia="Times New Roman" w:hAnsi="宋体"/>
      <w:b/>
      <w:kern w:val="2"/>
      <w:sz w:val="21"/>
    </w:rPr>
  </w:style>
  <w:style w:type="paragraph" w:customStyle="1" w:styleId="affffffffff4">
    <w:name w:val="标准文件_附录前"/>
    <w:next w:val="affffff1"/>
    <w:autoRedefine/>
    <w:qFormat/>
    <w:pPr>
      <w:spacing w:line="20" w:lineRule="atLeast"/>
      <w:ind w:firstLine="200"/>
    </w:pPr>
    <w:rPr>
      <w:rFonts w:ascii="宋体" w:hAnsi="宋体"/>
      <w:kern w:val="2"/>
      <w:sz w:val="10"/>
    </w:rPr>
  </w:style>
  <w:style w:type="paragraph" w:customStyle="1" w:styleId="affffffffff5">
    <w:name w:val="标准文件_正文标准名称"/>
    <w:autoRedefine/>
    <w:qFormat/>
    <w:pPr>
      <w:spacing w:beforeLines="20" w:before="20" w:after="640" w:line="400" w:lineRule="exact"/>
      <w:jc w:val="center"/>
    </w:pPr>
    <w:rPr>
      <w:rFonts w:ascii="黑体" w:eastAsia="黑体" w:hAnsi="黑体"/>
      <w:kern w:val="2"/>
      <w:sz w:val="32"/>
      <w:szCs w:val="32"/>
    </w:rPr>
  </w:style>
  <w:style w:type="paragraph" w:customStyle="1" w:styleId="affffffffff6">
    <w:name w:val="标准文件_表格"/>
    <w:basedOn w:val="affffff1"/>
    <w:autoRedefine/>
    <w:qFormat/>
    <w:pPr>
      <w:jc w:val="center"/>
    </w:pPr>
    <w:rPr>
      <w:sz w:val="18"/>
    </w:rPr>
  </w:style>
  <w:style w:type="paragraph" w:customStyle="1" w:styleId="afff5">
    <w:name w:val="标准文件_注："/>
    <w:next w:val="affffff1"/>
    <w:autoRedefine/>
    <w:qFormat/>
    <w:pPr>
      <w:widowControl w:val="0"/>
      <w:numPr>
        <w:numId w:val="26"/>
      </w:numPr>
      <w:autoSpaceDE w:val="0"/>
      <w:autoSpaceDN w:val="0"/>
      <w:jc w:val="both"/>
    </w:pPr>
    <w:rPr>
      <w:rFonts w:ascii="宋体"/>
      <w:sz w:val="18"/>
      <w:szCs w:val="18"/>
    </w:rPr>
  </w:style>
  <w:style w:type="paragraph" w:customStyle="1" w:styleId="ac">
    <w:name w:val="标准文件_注×："/>
    <w:autoRedefine/>
    <w:qFormat/>
    <w:pPr>
      <w:widowControl w:val="0"/>
      <w:numPr>
        <w:numId w:val="27"/>
      </w:numPr>
      <w:autoSpaceDE w:val="0"/>
      <w:autoSpaceDN w:val="0"/>
      <w:jc w:val="both"/>
    </w:pPr>
    <w:rPr>
      <w:rFonts w:ascii="宋体"/>
      <w:sz w:val="18"/>
      <w:szCs w:val="18"/>
    </w:rPr>
  </w:style>
  <w:style w:type="paragraph" w:customStyle="1" w:styleId="af3">
    <w:name w:val="标准文件_示例："/>
    <w:next w:val="affffffffff7"/>
    <w:autoRedefine/>
    <w:qFormat/>
    <w:pPr>
      <w:widowControl w:val="0"/>
      <w:numPr>
        <w:numId w:val="28"/>
      </w:numPr>
      <w:jc w:val="both"/>
    </w:pPr>
    <w:rPr>
      <w:rFonts w:ascii="宋体"/>
      <w:sz w:val="18"/>
      <w:szCs w:val="18"/>
    </w:rPr>
  </w:style>
  <w:style w:type="paragraph" w:customStyle="1" w:styleId="affffffffff7">
    <w:name w:val="标准文件_示例内容"/>
    <w:basedOn w:val="affffff1"/>
    <w:autoRedefine/>
    <w:qFormat/>
    <w:rPr>
      <w:sz w:val="18"/>
    </w:rPr>
  </w:style>
  <w:style w:type="paragraph" w:customStyle="1" w:styleId="aff3">
    <w:name w:val="标准文件_示例×："/>
    <w:basedOn w:val="afff8"/>
    <w:next w:val="affffffffff7"/>
    <w:autoRedefine/>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f1"/>
    <w:autoRedefine/>
    <w:qFormat/>
    <w:rPr>
      <w:rFonts w:ascii="宋体" w:eastAsia="宋体" w:hAnsi="宋体" w:cs="宋体"/>
      <w:color w:val="3B3838" w:themeColor="background2" w:themeShade="40"/>
      <w:sz w:val="21"/>
    </w:rPr>
  </w:style>
  <w:style w:type="paragraph" w:customStyle="1" w:styleId="affffffffff8">
    <w:name w:val="标准文件_表格续"/>
    <w:basedOn w:val="affffff1"/>
    <w:next w:val="affffff1"/>
    <w:autoRedefine/>
    <w:qFormat/>
    <w:pPr>
      <w:jc w:val="center"/>
    </w:pPr>
    <w:rPr>
      <w:rFonts w:ascii="黑体" w:eastAsia="黑体" w:hAnsi="黑体"/>
    </w:rPr>
  </w:style>
  <w:style w:type="character" w:styleId="affffffffff9">
    <w:name w:val="Placeholder Text"/>
    <w:basedOn w:val="afff9"/>
    <w:autoRedefine/>
    <w:uiPriority w:val="99"/>
    <w:semiHidden/>
    <w:qFormat/>
    <w:rPr>
      <w:color w:val="808080"/>
    </w:rPr>
  </w:style>
  <w:style w:type="paragraph" w:customStyle="1" w:styleId="2">
    <w:name w:val="标准文件_二级项2"/>
    <w:basedOn w:val="affffff1"/>
    <w:autoRedefine/>
    <w:qFormat/>
    <w:pPr>
      <w:numPr>
        <w:ilvl w:val="1"/>
        <w:numId w:val="21"/>
      </w:numPr>
      <w:ind w:left="1271" w:hanging="420"/>
    </w:pPr>
  </w:style>
  <w:style w:type="paragraph" w:customStyle="1" w:styleId="21">
    <w:name w:val="标准文件_三级项2"/>
    <w:basedOn w:val="affffff1"/>
    <w:autoRedefine/>
    <w:qFormat/>
    <w:pPr>
      <w:numPr>
        <w:numId w:val="30"/>
      </w:numPr>
      <w:spacing w:line="300" w:lineRule="exact"/>
      <w:ind w:left="1276" w:hanging="425"/>
    </w:pPr>
    <w:rPr>
      <w:rFonts w:ascii="Times New Roman"/>
    </w:rPr>
  </w:style>
  <w:style w:type="paragraph" w:customStyle="1" w:styleId="20">
    <w:name w:val="标准文件_一级项2"/>
    <w:basedOn w:val="affffff1"/>
    <w:autoRedefine/>
    <w:qFormat/>
    <w:pPr>
      <w:numPr>
        <w:numId w:val="31"/>
      </w:numPr>
      <w:spacing w:line="300" w:lineRule="exact"/>
      <w:ind w:left="1271" w:hanging="420"/>
    </w:pPr>
    <w:rPr>
      <w:rFonts w:ascii="Times New Roman"/>
    </w:rPr>
  </w:style>
  <w:style w:type="paragraph" w:customStyle="1" w:styleId="affffffffffa">
    <w:name w:val="标准文件_提示"/>
    <w:basedOn w:val="affffff1"/>
    <w:next w:val="affffff1"/>
    <w:autoRedefine/>
    <w:qFormat/>
    <w:rPr>
      <w:rFonts w:ascii="黑体" w:eastAsia="黑体"/>
    </w:rPr>
  </w:style>
  <w:style w:type="character" w:customStyle="1" w:styleId="affffffffffb">
    <w:name w:val="标准文件_来源"/>
    <w:basedOn w:val="afff9"/>
    <w:autoRedefine/>
    <w:uiPriority w:val="1"/>
    <w:qFormat/>
    <w:rPr>
      <w:rFonts w:eastAsia="宋体"/>
      <w:sz w:val="21"/>
    </w:rPr>
  </w:style>
  <w:style w:type="paragraph" w:customStyle="1" w:styleId="affffffffffc">
    <w:name w:val="标准文件_图表说明"/>
    <w:autoRedefine/>
    <w:qFormat/>
    <w:pPr>
      <w:spacing w:line="276" w:lineRule="auto"/>
      <w:ind w:firstLine="420"/>
    </w:pPr>
    <w:rPr>
      <w:rFonts w:ascii="宋体" w:hAnsi="宋体"/>
      <w:kern w:val="2"/>
      <w:sz w:val="18"/>
    </w:rPr>
  </w:style>
  <w:style w:type="paragraph" w:customStyle="1" w:styleId="affffffffffd">
    <w:name w:val="其他发布日期"/>
    <w:basedOn w:val="affffffff0"/>
    <w:autoRedefine/>
    <w:qFormat/>
    <w:pPr>
      <w:framePr w:w="3997" w:h="471" w:hRule="exact" w:hSpace="0" w:vSpace="181" w:wrap="around" w:vAnchor="page" w:hAnchor="page" w:x="1419" w:y="14097"/>
    </w:pPr>
  </w:style>
  <w:style w:type="paragraph" w:customStyle="1" w:styleId="affffffffffe">
    <w:name w:val="其他实施日期"/>
    <w:basedOn w:val="afffffffff6"/>
    <w:autoRedefine/>
    <w:qFormat/>
    <w:pPr>
      <w:framePr w:w="3997" w:h="471" w:hRule="exact" w:vSpace="181" w:wrap="around" w:vAnchor="page" w:hAnchor="page" w:x="7089" w:y="14097"/>
    </w:pPr>
  </w:style>
  <w:style w:type="paragraph" w:customStyle="1" w:styleId="afffffffffff">
    <w:name w:val="标准文件_文件编号"/>
    <w:basedOn w:val="affffff1"/>
    <w:autoRedefine/>
    <w:qFormat/>
    <w:pPr>
      <w:framePr w:w="9356" w:h="624" w:hRule="exact" w:hSpace="181" w:vSpace="181" w:wrap="auto" w:vAnchor="page" w:hAnchor="page" w:x="1419" w:y="3284"/>
      <w:wordWrap w:val="0"/>
      <w:spacing w:line="280" w:lineRule="exact"/>
      <w:jc w:val="right"/>
    </w:pPr>
    <w:rPr>
      <w:rFonts w:ascii="黑体" w:eastAsia="黑体"/>
      <w:bCs/>
      <w:sz w:val="28"/>
      <w:szCs w:val="28"/>
    </w:rPr>
  </w:style>
  <w:style w:type="paragraph" w:customStyle="1" w:styleId="afffffffffff0">
    <w:name w:val="标准文件_替换文件编号"/>
    <w:basedOn w:val="afffffffffff"/>
    <w:autoRedefine/>
    <w:qFormat/>
    <w:pPr>
      <w:framePr w:wrap="auto"/>
      <w:spacing w:before="57"/>
    </w:pPr>
    <w:rPr>
      <w:sz w:val="21"/>
    </w:rPr>
  </w:style>
  <w:style w:type="paragraph" w:customStyle="1" w:styleId="afffffffffff1">
    <w:name w:val="标准文件_文件名称"/>
    <w:basedOn w:val="affffff1"/>
    <w:next w:val="affffff1"/>
    <w:autoRedefine/>
    <w:qFormat/>
    <w:pPr>
      <w:framePr w:w="9639" w:h="6976" w:hRule="exact" w:wrap="auto" w:vAnchor="page" w:hAnchor="page" w:y="6408"/>
      <w:autoSpaceDE/>
      <w:autoSpaceDN/>
      <w:spacing w:line="700" w:lineRule="exact"/>
      <w:jc w:val="center"/>
    </w:pPr>
    <w:rPr>
      <w:rFonts w:ascii="黑体" w:eastAsia="黑体" w:hAnsi="黑体"/>
      <w:bCs/>
      <w:sz w:val="52"/>
    </w:rPr>
  </w:style>
  <w:style w:type="paragraph" w:customStyle="1" w:styleId="aff1">
    <w:name w:val="标准文件_附录图标号"/>
    <w:basedOn w:val="affffff1"/>
    <w:next w:val="affffff1"/>
    <w:autoRedefine/>
    <w:qFormat/>
    <w:pPr>
      <w:numPr>
        <w:numId w:val="6"/>
      </w:numPr>
      <w:spacing w:line="14" w:lineRule="exact"/>
      <w:ind w:firstLine="0"/>
      <w:jc w:val="center"/>
    </w:pPr>
    <w:rPr>
      <w:rFonts w:ascii="黑体" w:eastAsia="黑体" w:hAnsi="黑体"/>
      <w:vanish/>
      <w:sz w:val="2"/>
      <w:szCs w:val="21"/>
    </w:rPr>
  </w:style>
  <w:style w:type="paragraph" w:customStyle="1" w:styleId="aff7">
    <w:name w:val="标准文件_附录表标号"/>
    <w:basedOn w:val="affffff1"/>
    <w:next w:val="affffff1"/>
    <w:autoRedefine/>
    <w:qFormat/>
    <w:pPr>
      <w:numPr>
        <w:numId w:val="5"/>
      </w:numPr>
      <w:spacing w:line="14" w:lineRule="exact"/>
      <w:ind w:firstLine="0"/>
      <w:jc w:val="center"/>
    </w:pPr>
    <w:rPr>
      <w:rFonts w:eastAsia="黑体"/>
      <w:vanish/>
      <w:sz w:val="2"/>
    </w:rPr>
  </w:style>
  <w:style w:type="paragraph" w:customStyle="1" w:styleId="ae">
    <w:name w:val="标准文件_引言一级条标题"/>
    <w:basedOn w:val="affffff1"/>
    <w:next w:val="affffff1"/>
    <w:autoRedefine/>
    <w:qFormat/>
    <w:pPr>
      <w:numPr>
        <w:ilvl w:val="1"/>
        <w:numId w:val="8"/>
      </w:numPr>
    </w:pPr>
    <w:rPr>
      <w:rFonts w:ascii="黑体" w:eastAsia="黑体"/>
    </w:rPr>
  </w:style>
  <w:style w:type="paragraph" w:customStyle="1" w:styleId="af">
    <w:name w:val="标准文件_引言二级条标题"/>
    <w:basedOn w:val="affffff1"/>
    <w:next w:val="affffff1"/>
    <w:autoRedefine/>
    <w:qFormat/>
    <w:pPr>
      <w:numPr>
        <w:ilvl w:val="2"/>
        <w:numId w:val="8"/>
      </w:numPr>
    </w:pPr>
    <w:rPr>
      <w:rFonts w:ascii="黑体" w:eastAsia="黑体"/>
    </w:rPr>
  </w:style>
  <w:style w:type="paragraph" w:customStyle="1" w:styleId="af0">
    <w:name w:val="标准文件_引言三级条标题"/>
    <w:basedOn w:val="affffff1"/>
    <w:next w:val="affffff1"/>
    <w:autoRedefine/>
    <w:qFormat/>
    <w:pPr>
      <w:numPr>
        <w:ilvl w:val="3"/>
        <w:numId w:val="8"/>
      </w:numPr>
    </w:pPr>
    <w:rPr>
      <w:rFonts w:ascii="黑体" w:eastAsia="黑体"/>
    </w:rPr>
  </w:style>
  <w:style w:type="paragraph" w:customStyle="1" w:styleId="af1">
    <w:name w:val="标准文件_引言四级条标题"/>
    <w:basedOn w:val="affffff1"/>
    <w:next w:val="affffff1"/>
    <w:autoRedefine/>
    <w:qFormat/>
    <w:pPr>
      <w:numPr>
        <w:ilvl w:val="4"/>
        <w:numId w:val="8"/>
      </w:numPr>
    </w:pPr>
    <w:rPr>
      <w:rFonts w:ascii="黑体" w:eastAsia="黑体"/>
    </w:rPr>
  </w:style>
  <w:style w:type="paragraph" w:customStyle="1" w:styleId="af2">
    <w:name w:val="标准文件_引言五级条标题"/>
    <w:basedOn w:val="affffff1"/>
    <w:next w:val="affffff1"/>
    <w:autoRedefine/>
    <w:qFormat/>
    <w:pPr>
      <w:numPr>
        <w:ilvl w:val="5"/>
        <w:numId w:val="8"/>
      </w:numPr>
    </w:pPr>
    <w:rPr>
      <w:rFonts w:ascii="黑体" w:eastAsia="黑体"/>
    </w:rPr>
  </w:style>
  <w:style w:type="paragraph" w:customStyle="1" w:styleId="afffffffffff2">
    <w:name w:val="标准文件_注后"/>
    <w:basedOn w:val="affffff1"/>
    <w:autoRedefine/>
    <w:qFormat/>
    <w:pPr>
      <w:ind w:left="811"/>
    </w:pPr>
    <w:rPr>
      <w:sz w:val="18"/>
    </w:rPr>
  </w:style>
  <w:style w:type="paragraph" w:customStyle="1" w:styleId="X">
    <w:name w:val="标准文件_注X后"/>
    <w:basedOn w:val="affffff1"/>
    <w:autoRedefine/>
    <w:qFormat/>
    <w:pPr>
      <w:ind w:left="811"/>
    </w:pPr>
    <w:rPr>
      <w:sz w:val="18"/>
    </w:rPr>
  </w:style>
  <w:style w:type="paragraph" w:customStyle="1" w:styleId="afffffffffff3">
    <w:name w:val="标准文件_示例后"/>
    <w:basedOn w:val="affffff1"/>
    <w:autoRedefine/>
    <w:qFormat/>
    <w:pPr>
      <w:ind w:left="964"/>
    </w:pPr>
    <w:rPr>
      <w:sz w:val="18"/>
    </w:rPr>
  </w:style>
  <w:style w:type="paragraph" w:customStyle="1" w:styleId="X0">
    <w:name w:val="标准文件_示例X后"/>
    <w:basedOn w:val="affffff1"/>
    <w:link w:val="X1"/>
    <w:autoRedefine/>
    <w:qFormat/>
    <w:pPr>
      <w:ind w:left="1049"/>
    </w:pPr>
    <w:rPr>
      <w:sz w:val="18"/>
    </w:rPr>
  </w:style>
  <w:style w:type="character" w:customStyle="1" w:styleId="X1">
    <w:name w:val="标准文件_示例X后 字符"/>
    <w:basedOn w:val="Char"/>
    <w:link w:val="X0"/>
    <w:autoRedefine/>
    <w:qFormat/>
    <w:rPr>
      <w:rFonts w:ascii="宋体" w:eastAsia="宋体" w:hAnsi="Times New Roman" w:cs="宋体"/>
      <w:color w:val="3B3838" w:themeColor="background2" w:themeShade="40"/>
      <w:sz w:val="18"/>
    </w:rPr>
  </w:style>
  <w:style w:type="paragraph" w:customStyle="1" w:styleId="afffffffffff4">
    <w:name w:val="标准文件_索引项"/>
    <w:basedOn w:val="affffff1"/>
    <w:next w:val="affffff1"/>
    <w:autoRedefine/>
    <w:qFormat/>
    <w:pPr>
      <w:tabs>
        <w:tab w:val="right" w:leader="dot" w:pos="9356"/>
      </w:tabs>
      <w:ind w:left="210" w:hanging="210"/>
      <w:jc w:val="left"/>
    </w:pPr>
  </w:style>
  <w:style w:type="paragraph" w:customStyle="1" w:styleId="afffffffffff5">
    <w:name w:val="标准文件_附录一级无标题"/>
    <w:basedOn w:val="affe"/>
    <w:autoRedefine/>
    <w:qFormat/>
    <w:pPr>
      <w:spacing w:beforeLines="0" w:before="0" w:afterLines="0" w:after="0" w:line="276" w:lineRule="auto"/>
      <w:outlineLvl w:val="9"/>
    </w:pPr>
    <w:rPr>
      <w:rFonts w:ascii="宋体" w:eastAsia="宋体"/>
    </w:rPr>
  </w:style>
  <w:style w:type="paragraph" w:customStyle="1" w:styleId="afffffffffff6">
    <w:name w:val="标准文件_附录二级无标题"/>
    <w:basedOn w:val="afff"/>
    <w:autoRedefine/>
    <w:qFormat/>
    <w:pPr>
      <w:spacing w:beforeLines="0" w:before="0" w:afterLines="0" w:after="0" w:line="276" w:lineRule="auto"/>
      <w:outlineLvl w:val="9"/>
    </w:pPr>
    <w:rPr>
      <w:rFonts w:ascii="宋体" w:eastAsia="宋体"/>
    </w:rPr>
  </w:style>
  <w:style w:type="paragraph" w:customStyle="1" w:styleId="afffffffffff7">
    <w:name w:val="标准文件_附录三级无标题"/>
    <w:basedOn w:val="afff0"/>
    <w:autoRedefine/>
    <w:qFormat/>
    <w:pPr>
      <w:spacing w:beforeLines="0" w:before="0" w:afterLines="0" w:after="0" w:line="276" w:lineRule="auto"/>
      <w:outlineLvl w:val="9"/>
    </w:pPr>
    <w:rPr>
      <w:rFonts w:ascii="宋体" w:eastAsia="宋体"/>
    </w:rPr>
  </w:style>
  <w:style w:type="paragraph" w:customStyle="1" w:styleId="afffffffffff8">
    <w:name w:val="标准文件_附录四级无标题"/>
    <w:basedOn w:val="afff1"/>
    <w:autoRedefine/>
    <w:qFormat/>
    <w:pPr>
      <w:spacing w:beforeLines="0" w:before="0" w:afterLines="0" w:after="0" w:line="276" w:lineRule="auto"/>
      <w:outlineLvl w:val="9"/>
    </w:pPr>
    <w:rPr>
      <w:rFonts w:ascii="宋体" w:eastAsia="宋体"/>
    </w:rPr>
  </w:style>
  <w:style w:type="paragraph" w:customStyle="1" w:styleId="afffffffffff9">
    <w:name w:val="标准文件_附录五级无标题"/>
    <w:basedOn w:val="afff2"/>
    <w:autoRedefine/>
    <w:qFormat/>
    <w:pPr>
      <w:spacing w:beforeLines="0" w:before="0" w:afterLines="0" w:after="0" w:line="276" w:lineRule="auto"/>
      <w:outlineLvl w:val="9"/>
    </w:pPr>
    <w:rPr>
      <w:rFonts w:ascii="宋体" w:eastAsia="宋体"/>
    </w:rPr>
  </w:style>
  <w:style w:type="paragraph" w:customStyle="1" w:styleId="afffffffffffa">
    <w:name w:val="标准文件_引言一级无标题"/>
    <w:basedOn w:val="ae"/>
    <w:next w:val="affffff1"/>
    <w:autoRedefine/>
    <w:qFormat/>
    <w:pPr>
      <w:spacing w:beforeLines="0" w:before="0" w:afterLines="0" w:after="0" w:line="276" w:lineRule="auto"/>
    </w:pPr>
    <w:rPr>
      <w:rFonts w:ascii="宋体" w:eastAsia="宋体"/>
    </w:rPr>
  </w:style>
  <w:style w:type="paragraph" w:customStyle="1" w:styleId="afffffffffffb">
    <w:name w:val="标准文件_引言二级无标题"/>
    <w:basedOn w:val="af"/>
    <w:next w:val="affffff1"/>
    <w:autoRedefine/>
    <w:qFormat/>
    <w:pPr>
      <w:spacing w:beforeLines="0" w:before="0" w:afterLines="0" w:after="0" w:line="276" w:lineRule="auto"/>
    </w:pPr>
    <w:rPr>
      <w:rFonts w:ascii="宋体" w:eastAsia="宋体"/>
    </w:rPr>
  </w:style>
  <w:style w:type="paragraph" w:customStyle="1" w:styleId="afffffffffffc">
    <w:name w:val="标准文件_引言三级无标题"/>
    <w:basedOn w:val="af0"/>
    <w:next w:val="affffff1"/>
    <w:autoRedefine/>
    <w:qFormat/>
    <w:pPr>
      <w:spacing w:beforeLines="0" w:before="0" w:afterLines="0" w:after="0" w:line="276" w:lineRule="auto"/>
    </w:pPr>
    <w:rPr>
      <w:rFonts w:ascii="宋体" w:eastAsia="宋体"/>
    </w:rPr>
  </w:style>
  <w:style w:type="paragraph" w:customStyle="1" w:styleId="afffffffffffd">
    <w:name w:val="标准文件_引言四级无标题"/>
    <w:basedOn w:val="af1"/>
    <w:next w:val="affffff1"/>
    <w:autoRedefine/>
    <w:qFormat/>
    <w:pPr>
      <w:spacing w:beforeLines="0" w:before="0" w:afterLines="0" w:after="0" w:line="276" w:lineRule="auto"/>
    </w:pPr>
    <w:rPr>
      <w:rFonts w:ascii="宋体" w:eastAsia="宋体"/>
    </w:rPr>
  </w:style>
  <w:style w:type="paragraph" w:customStyle="1" w:styleId="afffffffffffe">
    <w:name w:val="标准文件_引言五级无标题"/>
    <w:basedOn w:val="af2"/>
    <w:next w:val="affffff1"/>
    <w:autoRedefine/>
    <w:qFormat/>
    <w:pPr>
      <w:spacing w:beforeLines="0" w:before="0" w:afterLines="0" w:after="0" w:line="276" w:lineRule="auto"/>
    </w:pPr>
    <w:rPr>
      <w:rFonts w:ascii="宋体" w:eastAsia="宋体"/>
    </w:rPr>
  </w:style>
  <w:style w:type="paragraph" w:customStyle="1" w:styleId="affffffffffff">
    <w:name w:val="标准文件_索引标题"/>
    <w:basedOn w:val="affffff8"/>
    <w:next w:val="affffff1"/>
    <w:autoRedefine/>
    <w:qFormat/>
    <w:rPr>
      <w:rFonts w:hAnsi="黑体"/>
    </w:rPr>
  </w:style>
  <w:style w:type="paragraph" w:customStyle="1" w:styleId="affffffffffff0">
    <w:name w:val="标准文件_脚注内容"/>
    <w:basedOn w:val="affffff1"/>
    <w:autoRedefine/>
    <w:qFormat/>
    <w:pPr>
      <w:ind w:leftChars="200" w:left="400" w:hangingChars="200" w:hanging="200"/>
    </w:pPr>
    <w:rPr>
      <w:sz w:val="15"/>
    </w:rPr>
  </w:style>
  <w:style w:type="paragraph" w:customStyle="1" w:styleId="affffffffffff1">
    <w:name w:val="标准文件_术语条一"/>
    <w:basedOn w:val="afffffffffb"/>
    <w:next w:val="affffff1"/>
    <w:autoRedefine/>
    <w:qFormat/>
  </w:style>
  <w:style w:type="paragraph" w:customStyle="1" w:styleId="affffffffffff2">
    <w:name w:val="标准文件_术语条二"/>
    <w:basedOn w:val="afffffffffe"/>
    <w:next w:val="affffff1"/>
    <w:autoRedefine/>
    <w:qFormat/>
  </w:style>
  <w:style w:type="paragraph" w:customStyle="1" w:styleId="affffffffffff3">
    <w:name w:val="标准文件_术语条三"/>
    <w:basedOn w:val="afffffffffd"/>
    <w:next w:val="affffff1"/>
    <w:autoRedefine/>
    <w:qFormat/>
  </w:style>
  <w:style w:type="paragraph" w:customStyle="1" w:styleId="affffffffffff4">
    <w:name w:val="标准文件_术语条四"/>
    <w:basedOn w:val="affffffffff0"/>
    <w:next w:val="affffff1"/>
    <w:autoRedefine/>
    <w:qFormat/>
  </w:style>
  <w:style w:type="paragraph" w:customStyle="1" w:styleId="affffffffffff5">
    <w:name w:val="标准文件_术语条五"/>
    <w:basedOn w:val="afffffffffc"/>
    <w:next w:val="affffff1"/>
    <w:autoRedefine/>
    <w:qFormat/>
  </w:style>
  <w:style w:type="paragraph" w:customStyle="1" w:styleId="Default">
    <w:name w:val="Default"/>
    <w:autoRedefine/>
    <w:qFormat/>
    <w:pPr>
      <w:widowControl w:val="0"/>
      <w:autoSpaceDE w:val="0"/>
      <w:autoSpaceDN w:val="0"/>
      <w:adjustRightInd w:val="0"/>
    </w:pPr>
    <w:rPr>
      <w:rFonts w:ascii="宋体" w:hAnsi="Calibri" w:cs="宋体"/>
      <w:color w:val="000000"/>
      <w:sz w:val="24"/>
      <w:szCs w:val="24"/>
    </w:rPr>
  </w:style>
  <w:style w:type="character" w:customStyle="1" w:styleId="affffffffffff6">
    <w:name w:val="发布"/>
    <w:basedOn w:val="afff9"/>
    <w:autoRedefine/>
    <w:qFormat/>
    <w:rPr>
      <w:rFonts w:ascii="黑体" w:eastAsia="黑体"/>
      <w:spacing w:val="85"/>
      <w:w w:val="100"/>
      <w:position w:val="3"/>
      <w:sz w:val="28"/>
      <w:szCs w:val="28"/>
    </w:rPr>
  </w:style>
  <w:style w:type="paragraph" w:customStyle="1" w:styleId="affffffffffff7">
    <w:name w:val="段"/>
    <w:link w:val="Char1"/>
    <w:autoRedefine/>
    <w:qFormat/>
    <w:pPr>
      <w:tabs>
        <w:tab w:val="center" w:pos="4201"/>
        <w:tab w:val="right" w:leader="dot" w:pos="9298"/>
      </w:tabs>
      <w:autoSpaceDE w:val="0"/>
      <w:autoSpaceDN w:val="0"/>
      <w:ind w:firstLineChars="200" w:firstLine="420"/>
      <w:jc w:val="both"/>
    </w:pPr>
    <w:rPr>
      <w:color w:val="C00000"/>
      <w:sz w:val="21"/>
      <w:szCs w:val="22"/>
    </w:rPr>
  </w:style>
  <w:style w:type="paragraph" w:customStyle="1" w:styleId="afa">
    <w:name w:val="二级条标题"/>
    <w:basedOn w:val="af9"/>
    <w:next w:val="affffffffffff7"/>
    <w:qFormat/>
    <w:pPr>
      <w:numPr>
        <w:ilvl w:val="2"/>
      </w:numPr>
      <w:spacing w:before="50" w:after="50"/>
      <w:outlineLvl w:val="3"/>
    </w:pPr>
  </w:style>
  <w:style w:type="paragraph" w:customStyle="1" w:styleId="af9">
    <w:name w:val="一级条标题"/>
    <w:next w:val="affffffffffff7"/>
    <w:qFormat/>
    <w:pPr>
      <w:numPr>
        <w:ilvl w:val="1"/>
        <w:numId w:val="32"/>
      </w:numPr>
      <w:spacing w:beforeLines="50" w:before="156" w:afterLines="50" w:after="156"/>
      <w:outlineLvl w:val="2"/>
    </w:pPr>
    <w:rPr>
      <w:rFonts w:ascii="黑体" w:eastAsia="黑体"/>
      <w:sz w:val="21"/>
      <w:szCs w:val="21"/>
    </w:rPr>
  </w:style>
  <w:style w:type="paragraph" w:styleId="affffffffffff8">
    <w:name w:val="List Paragraph"/>
    <w:basedOn w:val="afff8"/>
    <w:uiPriority w:val="1"/>
    <w:qFormat/>
    <w:pPr>
      <w:autoSpaceDE w:val="0"/>
      <w:autoSpaceDN w:val="0"/>
      <w:spacing w:line="240" w:lineRule="auto"/>
      <w:ind w:left="1814"/>
      <w:jc w:val="left"/>
    </w:pPr>
    <w:rPr>
      <w:rFonts w:ascii="宋体" w:hAnsi="Times New Roman" w:cs="宋体"/>
      <w:kern w:val="0"/>
      <w:sz w:val="24"/>
      <w:szCs w:val="24"/>
      <w14:ligatures w14:val="standardContextual"/>
    </w:rPr>
  </w:style>
  <w:style w:type="character" w:customStyle="1" w:styleId="affff3">
    <w:name w:val="日期 字符"/>
    <w:basedOn w:val="afff9"/>
    <w:link w:val="affff2"/>
    <w:uiPriority w:val="99"/>
    <w:semiHidden/>
    <w:qFormat/>
    <w:rPr>
      <w:kern w:val="2"/>
      <w:sz w:val="21"/>
      <w:szCs w:val="21"/>
    </w:rPr>
  </w:style>
  <w:style w:type="paragraph" w:customStyle="1" w:styleId="12">
    <w:name w:val="修订1"/>
    <w:hidden/>
    <w:uiPriority w:val="99"/>
    <w:unhideWhenUsed/>
    <w:qFormat/>
    <w:rPr>
      <w:rFonts w:ascii="Calibri" w:hAnsi="Calibri"/>
      <w:kern w:val="2"/>
      <w:sz w:val="21"/>
      <w:szCs w:val="21"/>
    </w:rPr>
  </w:style>
  <w:style w:type="paragraph" w:customStyle="1" w:styleId="24">
    <w:name w:val="修订2"/>
    <w:hidden/>
    <w:uiPriority w:val="99"/>
    <w:unhideWhenUsed/>
    <w:qFormat/>
    <w:rPr>
      <w:rFonts w:ascii="Calibri" w:hAnsi="Calibri"/>
      <w:kern w:val="2"/>
      <w:sz w:val="21"/>
      <w:szCs w:val="21"/>
    </w:rPr>
  </w:style>
  <w:style w:type="paragraph" w:customStyle="1" w:styleId="32">
    <w:name w:val="修订3"/>
    <w:hidden/>
    <w:uiPriority w:val="99"/>
    <w:unhideWhenUsed/>
    <w:qFormat/>
    <w:rPr>
      <w:rFonts w:ascii="Calibri" w:hAnsi="Calibri"/>
      <w:kern w:val="2"/>
      <w:sz w:val="21"/>
      <w:szCs w:val="21"/>
    </w:rPr>
  </w:style>
  <w:style w:type="character" w:customStyle="1" w:styleId="afffe">
    <w:name w:val="批注文字 字符"/>
    <w:basedOn w:val="afff9"/>
    <w:link w:val="afffd"/>
    <w:uiPriority w:val="99"/>
    <w:qFormat/>
    <w:rPr>
      <w:rFonts w:ascii="Calibri" w:hAnsi="Calibri"/>
      <w:kern w:val="2"/>
      <w:sz w:val="21"/>
      <w:szCs w:val="21"/>
    </w:rPr>
  </w:style>
  <w:style w:type="character" w:customStyle="1" w:styleId="afffff1">
    <w:name w:val="批注主题 字符"/>
    <w:basedOn w:val="afffe"/>
    <w:link w:val="afffff0"/>
    <w:uiPriority w:val="99"/>
    <w:semiHidden/>
    <w:qFormat/>
    <w:rPr>
      <w:rFonts w:ascii="Calibri" w:hAnsi="Calibri"/>
      <w:b/>
      <w:bCs/>
      <w:kern w:val="2"/>
      <w:sz w:val="21"/>
      <w:szCs w:val="21"/>
    </w:rPr>
  </w:style>
  <w:style w:type="character" w:customStyle="1" w:styleId="Char0">
    <w:name w:val="标准文件_一级条标题 Char"/>
    <w:link w:val="a1"/>
    <w:qFormat/>
  </w:style>
  <w:style w:type="character" w:customStyle="1" w:styleId="Char1">
    <w:name w:val="段 Char"/>
    <w:link w:val="affffffffffff7"/>
    <w:qFormat/>
    <w:rPr>
      <w:color w:val="C00000"/>
      <w:sz w:val="21"/>
      <w:szCs w:val="22"/>
    </w:rPr>
  </w:style>
  <w:style w:type="paragraph" w:customStyle="1" w:styleId="42">
    <w:name w:val="修订4"/>
    <w:hidden/>
    <w:uiPriority w:val="99"/>
    <w:unhideWhenUsed/>
    <w:qFormat/>
    <w:rPr>
      <w:rFonts w:ascii="Calibri" w:hAnsi="Calibri"/>
      <w:kern w:val="2"/>
      <w:sz w:val="21"/>
      <w:szCs w:val="21"/>
    </w:rPr>
  </w:style>
  <w:style w:type="character" w:customStyle="1" w:styleId="cf01">
    <w:name w:val="cf01"/>
    <w:basedOn w:val="afff9"/>
    <w:qFormat/>
    <w:rPr>
      <w:rFonts w:ascii="Microsoft YaHei UI" w:eastAsia="Microsoft YaHei UI" w:hAnsi="Microsoft YaHei UI" w:hint="eastAsia"/>
      <w:b/>
      <w:bCs/>
      <w:sz w:val="18"/>
      <w:szCs w:val="18"/>
    </w:rPr>
  </w:style>
  <w:style w:type="paragraph" w:customStyle="1" w:styleId="affc">
    <w:name w:val="正文表标题"/>
    <w:next w:val="affffffffffff7"/>
    <w:qFormat/>
    <w:pPr>
      <w:numPr>
        <w:numId w:val="16"/>
      </w:numPr>
      <w:tabs>
        <w:tab w:val="left" w:pos="360"/>
      </w:tabs>
      <w:spacing w:beforeLines="50" w:before="50" w:afterLines="50" w:after="50"/>
      <w:jc w:val="center"/>
    </w:pPr>
    <w:rPr>
      <w:rFonts w:ascii="黑体" w:eastAsia="黑体" w:hAnsi="黑体"/>
      <w:sz w:val="21"/>
    </w:rPr>
  </w:style>
  <w:style w:type="paragraph" w:customStyle="1" w:styleId="affffffffffff9">
    <w:name w:val="附录章标题"/>
    <w:next w:val="affffffffffff7"/>
    <w:qFormat/>
    <w:pPr>
      <w:wordWrap w:val="0"/>
      <w:overflowPunct w:val="0"/>
      <w:autoSpaceDE w:val="0"/>
      <w:spacing w:beforeLines="100" w:before="100" w:afterLines="100" w:after="100"/>
      <w:jc w:val="both"/>
      <w:textAlignment w:val="baseline"/>
      <w:outlineLvl w:val="1"/>
    </w:pPr>
    <w:rPr>
      <w:rFonts w:ascii="黑体" w:eastAsia="黑体"/>
      <w:kern w:val="21"/>
      <w:sz w:val="21"/>
    </w:rPr>
  </w:style>
  <w:style w:type="paragraph" w:customStyle="1" w:styleId="affa">
    <w:name w:val="附录一级无"/>
    <w:basedOn w:val="affffffffffffa"/>
    <w:qFormat/>
    <w:pPr>
      <w:numPr>
        <w:ilvl w:val="2"/>
        <w:numId w:val="15"/>
      </w:numPr>
      <w:spacing w:beforeLines="0" w:before="0" w:afterLines="0" w:after="0"/>
    </w:pPr>
    <w:rPr>
      <w:rFonts w:ascii="宋体" w:eastAsia="宋体"/>
      <w:szCs w:val="21"/>
    </w:rPr>
  </w:style>
  <w:style w:type="paragraph" w:customStyle="1" w:styleId="affffffffffffa">
    <w:name w:val="附录一级条标题"/>
    <w:basedOn w:val="affffffffffff9"/>
    <w:next w:val="affffffffffff7"/>
    <w:qFormat/>
    <w:pPr>
      <w:autoSpaceDN w:val="0"/>
      <w:spacing w:beforeLines="50" w:before="50" w:afterLines="50" w:after="5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6.png"/><Relationship Id="rId39" Type="http://schemas.openxmlformats.org/officeDocument/2006/relationships/glossaryDocument" Target="glossary/document.xml"/><Relationship Id="rId21" Type="http://schemas.openxmlformats.org/officeDocument/2006/relationships/image" Target="media/image1.png"/><Relationship Id="rId34" Type="http://schemas.openxmlformats.org/officeDocument/2006/relationships/image" Target="media/image14.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footer" Target="footer6.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header" Target="header7.xml"/><Relationship Id="rId8" Type="http://schemas.openxmlformats.org/officeDocument/2006/relationships/footnotes" Target="footnote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D466AA5B634692AE5843E0F6D9F7F9"/>
        <w:category>
          <w:name w:val="常规"/>
          <w:gallery w:val="placeholder"/>
        </w:category>
        <w:types>
          <w:type w:val="bbPlcHdr"/>
        </w:types>
        <w:behaviors>
          <w:behavior w:val="content"/>
        </w:behaviors>
        <w:guid w:val="{04209939-A7F6-4420-8E46-77F1F0A1A4BA}"/>
      </w:docPartPr>
      <w:docPartBody>
        <w:p w:rsidR="00252157" w:rsidRDefault="00000000">
          <w:pPr>
            <w:pStyle w:val="8DD466AA5B634692AE5843E0F6D9F7F9"/>
            <w:rPr>
              <w:rFonts w:hint="eastAsia"/>
            </w:rPr>
          </w:pPr>
          <w:r>
            <w:rPr>
              <w:rStyle w:val="a3"/>
              <w:rFonts w:hint="eastAsia"/>
            </w:rPr>
            <w:t>单击或点击此处输入文字。</w:t>
          </w:r>
        </w:p>
      </w:docPartBody>
    </w:docPart>
    <w:docPart>
      <w:docPartPr>
        <w:name w:val="4032439E6D3A49189AD006BF6EB43BC9"/>
        <w:category>
          <w:name w:val="常规"/>
          <w:gallery w:val="placeholder"/>
        </w:category>
        <w:types>
          <w:type w:val="bbPlcHdr"/>
        </w:types>
        <w:behaviors>
          <w:behavior w:val="content"/>
        </w:behaviors>
        <w:guid w:val="{BCB31299-53AE-49C3-BFCF-9F10844E65A9}"/>
      </w:docPartPr>
      <w:docPartBody>
        <w:p w:rsidR="00252157" w:rsidRDefault="00000000">
          <w:pPr>
            <w:pStyle w:val="4032439E6D3A49189AD006BF6EB43BC9"/>
            <w:rPr>
              <w:rFonts w:hint="eastAsia"/>
            </w:rPr>
          </w:pPr>
          <w:r>
            <w:rPr>
              <w:rStyle w:val="a3"/>
              <w:rFonts w:hint="eastAsia"/>
            </w:rPr>
            <w:t>选择一项。</w:t>
          </w:r>
        </w:p>
      </w:docPartBody>
    </w:docPart>
    <w:docPart>
      <w:docPartPr>
        <w:name w:val="7B0BF34A932846FAA9388839B438211C"/>
        <w:category>
          <w:name w:val="常规"/>
          <w:gallery w:val="placeholder"/>
        </w:category>
        <w:types>
          <w:type w:val="bbPlcHdr"/>
        </w:types>
        <w:behaviors>
          <w:behavior w:val="content"/>
        </w:behaviors>
        <w:guid w:val="{3A174586-4423-441A-A6E4-8DBDC8F98F2C}"/>
      </w:docPartPr>
      <w:docPartBody>
        <w:p w:rsidR="00252157" w:rsidRDefault="00000000">
          <w:pPr>
            <w:pStyle w:val="7B0BF34A932846FAA9388839B438211C"/>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662"/>
    <w:rsid w:val="000A1169"/>
    <w:rsid w:val="001205A6"/>
    <w:rsid w:val="00144E1F"/>
    <w:rsid w:val="00184748"/>
    <w:rsid w:val="001868FD"/>
    <w:rsid w:val="00202E55"/>
    <w:rsid w:val="0020360F"/>
    <w:rsid w:val="00252157"/>
    <w:rsid w:val="002D2F3B"/>
    <w:rsid w:val="002E3DD2"/>
    <w:rsid w:val="002F717A"/>
    <w:rsid w:val="00393139"/>
    <w:rsid w:val="003B2679"/>
    <w:rsid w:val="003C2AFC"/>
    <w:rsid w:val="003E1042"/>
    <w:rsid w:val="00527887"/>
    <w:rsid w:val="00546DE6"/>
    <w:rsid w:val="00552F75"/>
    <w:rsid w:val="00573370"/>
    <w:rsid w:val="00603D91"/>
    <w:rsid w:val="0071500B"/>
    <w:rsid w:val="00721042"/>
    <w:rsid w:val="007238C3"/>
    <w:rsid w:val="007D62BF"/>
    <w:rsid w:val="0085754A"/>
    <w:rsid w:val="008A4287"/>
    <w:rsid w:val="008E2116"/>
    <w:rsid w:val="008F3A34"/>
    <w:rsid w:val="00900605"/>
    <w:rsid w:val="0090436B"/>
    <w:rsid w:val="00976E5A"/>
    <w:rsid w:val="009A2E5C"/>
    <w:rsid w:val="009F0527"/>
    <w:rsid w:val="00BA661E"/>
    <w:rsid w:val="00C807BC"/>
    <w:rsid w:val="00CC7531"/>
    <w:rsid w:val="00D1714F"/>
    <w:rsid w:val="00D40897"/>
    <w:rsid w:val="00D65693"/>
    <w:rsid w:val="00D721C9"/>
    <w:rsid w:val="00E33F4B"/>
    <w:rsid w:val="00EB4992"/>
    <w:rsid w:val="00EF2C37"/>
    <w:rsid w:val="00F00F59"/>
    <w:rsid w:val="00F66662"/>
    <w:rsid w:val="00FE1D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autoRedefine/>
    <w:uiPriority w:val="99"/>
    <w:semiHidden/>
    <w:qFormat/>
    <w:rPr>
      <w:color w:val="808080"/>
    </w:rPr>
  </w:style>
  <w:style w:type="paragraph" w:customStyle="1" w:styleId="8DD466AA5B634692AE5843E0F6D9F7F9">
    <w:name w:val="8DD466AA5B634692AE5843E0F6D9F7F9"/>
    <w:autoRedefine/>
    <w:qFormat/>
    <w:pPr>
      <w:widowControl w:val="0"/>
      <w:jc w:val="both"/>
    </w:pPr>
    <w:rPr>
      <w:kern w:val="2"/>
      <w:sz w:val="21"/>
      <w:szCs w:val="22"/>
    </w:rPr>
  </w:style>
  <w:style w:type="paragraph" w:customStyle="1" w:styleId="4032439E6D3A49189AD006BF6EB43BC9">
    <w:name w:val="4032439E6D3A49189AD006BF6EB43BC9"/>
    <w:autoRedefine/>
    <w:qFormat/>
    <w:pPr>
      <w:widowControl w:val="0"/>
      <w:jc w:val="both"/>
    </w:pPr>
    <w:rPr>
      <w:kern w:val="2"/>
      <w:sz w:val="21"/>
      <w:szCs w:val="22"/>
    </w:rPr>
  </w:style>
  <w:style w:type="paragraph" w:customStyle="1" w:styleId="7B0BF34A932846FAA9388839B438211C">
    <w:name w:val="7B0BF34A932846FAA9388839B438211C"/>
    <w:autoRedefine/>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b52476b9-0980-49d6-88ca-587da37afae2</errorID>
      <errorWord>拟</errorWord>
      <group>L1_Punc</group>
      <groupName>标点问题</groupName>
      <ability>L2_Punc_CN</ability>
      <abilityName>标点符号问题</abilityName>
      <candidateList>
        <item>（拟</item>
      </candidateList>
      <explain/>
      <paraID>2DAF2B4D</paraID>
      <start>13</start>
      <end>14</end>
      <status>unmodified</status>
      <modifiedWord/>
      <trackRevisions>false</trackRevisions>
    </reviewItem>
    <reviewItem>
      <errorID>e2db076d-91be-41b8-9862-c1b0d4219f99</errorID>
      <errorWord>：</errorWord>
      <group>L1_Word</group>
      <groupName>字词问题</groupName>
      <ability>L2_Typo</ability>
      <abilityName>字词错误</abilityName>
      <candidateList>
        <item>为</item>
      </candidateList>
      <explain/>
      <paraID>2DAF2B4D</paraID>
      <start>16</start>
      <end>17</end>
      <status>unmodified</status>
      <modifiedWord/>
      <trackRevisions>false</trackRevisions>
    </reviewItem>
    <reviewItem>
      <errorID>00dad058-863b-4a00-9780-f8cc31eccdc6</errorID>
      <errorWord>(</errorWord>
      <group>L1_Punc</group>
      <groupName>标点问题</groupName>
      <ability>L2_Punc_CN</ability>
      <abilityName>标点符号问题</abilityName>
      <candidateList>
        <item>，</item>
      </candidateList>
      <explain/>
      <paraID>2DAF2B4D</paraID>
      <start>27</start>
      <end>28</end>
      <status>unmodified</status>
      <modifiedWord/>
      <trackRevisions>false</trackRevisions>
    </reviewItem>
    <reviewItem>
      <errorID>a35a7e7f-bf55-4f74-9cf7-829c1d8593ae</errorID>
      <errorWord>)</errorWord>
      <group>L1_Punc</group>
      <groupName>标点问题</groupName>
      <ability>L2_Punc_CN</ability>
      <abilityName>标点符号问题</abilityName>
      <candidateList>
        <item>）</item>
      </candidateList>
      <explain/>
      <paraID>2DAF2B4D</paraID>
      <start>36</start>
      <end>37</end>
      <status>unmodified</status>
      <modifiedWord/>
      <trackRevisions>false</trackRevisions>
    </reviewItem>
    <reviewItem>
      <errorID>f2d5dc66-f3df-490a-bb7c-06eeecf7e6fa</errorID>
      <errorWord>定义</errorWord>
      <group>L1_Word</group>
      <groupName>字词问题</groupName>
      <ability>L2_Typo</ability>
      <abilityName>字词错误</abilityName>
      <candidateList>
        <item>和定义</item>
      </candidateList>
      <explain/>
      <paraID>2DAF2B5C</paraID>
      <start>13</start>
      <end>15</end>
      <status>unmodified</status>
      <modifiedWord/>
      <trackRevisions>false</trackRevisions>
    </reviewItem>
    <reviewItem>
      <errorID>884d836a-c6ce-43a4-9a85-45f18053e9d0</errorID>
      <errorWord>标记</errorWord>
      <group>L1_Word</group>
      <groupName>字词问题</groupName>
      <ability>L2_Typo</ability>
      <abilityName>字词错误</abilityName>
      <candidateList>
        <item>与标记</item>
      </candidateList>
      <explain/>
      <paraID>2DAF2B5C</paraID>
      <start>18</start>
      <end>20</end>
      <status>unmodified</status>
      <modifiedWord/>
      <trackRevisions>false</trackRevisions>
    </reviewItem>
    <reviewItem>
      <errorID>edbcf249-754d-453b-9fb2-fa2d1770c6df</errorID>
      <errorWord>采用</errorWord>
      <group>L1_Word</group>
      <groupName>字词问题</groupName>
      <ability>L2_Typo</ability>
      <abilityName>字词错误</abilityName>
      <candidateList>
        <item>中采用</item>
      </candidateList>
      <explain/>
      <paraID>2DAF2B5E</paraID>
      <start>32</start>
      <end>34</end>
      <status>unmodified</status>
      <modifiedWord/>
      <trackRevisions>false</trackRevisions>
    </reviewItem>
    <reviewItem>
      <errorID>93019b09-822e-4175-9c48-f43c902b1ec5</errorID>
      <errorWord>第</errorWord>
      <group>L1_Word</group>
      <groupName>字词问题</groupName>
      <ability>L2_Typo</ability>
      <abilityName>字词错误</abilityName>
      <candidateList>
        <item> 第</item>
      </candidateList>
      <explain/>
      <paraID>2DAF2B6D</paraID>
      <start>20</start>
      <end>21</end>
      <status>unmodified</status>
      <modifiedWord/>
      <trackRevisions>false</trackRevisions>
    </reviewItem>
    <reviewItem>
      <errorID>137ce805-82bf-48ee-aee2-da4b9f387a81</errorID>
      <errorWord>:</errorWord>
      <group>L1_Format</group>
      <groupName>格式问题</groupName>
      <ability>L2_HalfPunc_CN</ability>
      <abilityName>全半角问题</abilityName>
      <candidateList>
        <item>：</item>
      </candidateList>
      <explain>文本全半角错误。</explain>
      <paraID>2DAF2B6D</paraID>
      <start>24</start>
      <end>25</end>
      <status>unmodified</status>
      <modifiedWord/>
      <trackRevisions>false</trackRevisions>
    </reviewItem>
    <reviewItem>
      <errorID>08959e8a-b740-43ec-b807-a5d19d8acdc6</errorID>
      <errorWord>第</errorWord>
      <group>L1_Word</group>
      <groupName>字词问题</groupName>
      <ability>L2_Typo</ability>
      <abilityName>字词错误</abilityName>
      <candidateList>
        <item> 第</item>
      </candidateList>
      <explain/>
      <paraID>2DAF2B6E</paraID>
      <start>20</start>
      <end>21</end>
      <status>unmodified</status>
      <modifiedWord/>
      <trackRevisions>false</trackRevisions>
    </reviewItem>
    <reviewItem>
      <errorID>8dee28dd-578d-44fa-bd3a-5138968228ca</errorID>
      <errorWord>:</errorWord>
      <group>L1_Punc</group>
      <groupName>标点问题</groupName>
      <ability>L2_Punc_CN</ability>
      <abilityName>标点符号问题</abilityName>
      <candidateList>
        <item>：</item>
      </candidateList>
      <explain/>
      <paraID>2DAF2B6E</paraID>
      <start>24</start>
      <end>25</end>
      <status>unmodified</status>
      <modifiedWord/>
      <trackRevisions>false</trackRevisions>
    </reviewItem>
    <reviewItem>
      <errorID>867c99ba-0758-46b9-9a82-dbf041d1a41f</errorID>
      <errorWord>第</errorWord>
      <group>L1_Word</group>
      <groupName>字词问题</groupName>
      <ability>L2_Typo</ability>
      <abilityName>字词错误</abilityName>
      <candidateList>
        <item> 第</item>
      </candidateList>
      <explain/>
      <paraID>2DAF2B6F</paraID>
      <start>20</start>
      <end>21</end>
      <status>unmodified</status>
      <modifiedWord/>
      <trackRevisions>false</trackRevisions>
    </reviewItem>
    <reviewItem>
      <errorID>a1a44ac4-92c2-4d4a-a116-fbc850769342</errorID>
      <errorWord>:</errorWord>
      <group>L1_Format</group>
      <groupName>格式问题</groupName>
      <ability>L2_HalfPunc_CN</ability>
      <abilityName>全半角问题</abilityName>
      <candidateList>
        <item>：</item>
      </candidateList>
      <explain>文本全半角错误。</explain>
      <paraID>2DAF2B6F</paraID>
      <start>24</start>
      <end>25</end>
      <status>unmodified</status>
      <modifiedWord/>
      <trackRevisions>false</trackRevisions>
    </reviewItem>
    <reviewItem>
      <errorID>9e03132b-6e2f-493c-a045-57544363ba0d</errorID>
      <errorWord>第</errorWord>
      <group>L1_Word</group>
      <groupName>字词问题</groupName>
      <ability>L2_Typo</ability>
      <abilityName>字词错误</abilityName>
      <candidateList>
        <item> 第</item>
      </candidateList>
      <explain/>
      <paraID>2DAF2B70</paraID>
      <start>20</start>
      <end>21</end>
      <status>unmodified</status>
      <modifiedWord/>
      <trackRevisions>false</trackRevisions>
    </reviewItem>
    <reviewItem>
      <errorID>6ba46860-2d8d-42cf-9e25-a1ce0a63dd4b</errorID>
      <errorWord>:</errorWord>
      <group>L1_Format</group>
      <groupName>格式问题</groupName>
      <ability>L2_HalfPunc_CN</ability>
      <abilityName>全半角问题</abilityName>
      <candidateList>
        <item>：</item>
      </candidateList>
      <explain>文本全半角错误。</explain>
      <paraID>2DAF2B70</paraID>
      <start>24</start>
      <end>25</end>
      <status>unmodified</status>
      <modifiedWord/>
      <trackRevisions>false</trackRevisions>
    </reviewItem>
    <reviewItem>
      <errorID>f8116ef1-eb91-44e7-ae63-a64d76490f63</errorID>
      <errorWord>是通过</errorWord>
      <group>L1_Grammar</group>
      <groupName>语法问题</groupName>
      <ability>L2_Grammar</ability>
      <abilityName>语法错误</abilityName>
      <candidateList>
        <item>是</item>
      </candidateList>
      <explain/>
      <paraID>2DAF2B97</paraID>
      <start>5</start>
      <end>8</end>
      <status>unmodified</status>
      <modifiedWord/>
      <trackRevisions>false</trackRevisions>
    </reviewItem>
    <reviewItem>
      <errorID>fbe9a84e-bd3e-4697-b4b2-5ade71ecbe13</errorID>
      <errorWord>通过</errorWord>
      <group>L1_Punc</group>
      <groupName>标点问题</groupName>
      <ability>L2_Punc_CN</ability>
      <abilityName>标点符号问题</abilityName>
      <candidateList>
        <item>，通过</item>
      </candidateList>
      <explain/>
      <paraID>1EA11540</paraID>
      <start>6</start>
      <end>8</end>
      <status>unmodified</status>
      <modifiedWord/>
      <trackRevisions>false</trackRevisions>
    </reviewItem>
    <reviewItem>
      <errorID>85b687e2-aefc-4529-80ca-80e381868f9f</errorID>
      <errorWord>,</errorWord>
      <group>L1_Punc</group>
      <groupName>标点问题</groupName>
      <ability>L2_Punc_CN</ability>
      <abilityName>标点符号问题</abilityName>
      <candidateList>
        <item>，</item>
      </candidateList>
      <explain/>
      <paraID>11500D9F</paraID>
      <start>16</start>
      <end>17</end>
      <status>unmodified</status>
      <modifiedWord/>
      <trackRevisions>false</trackRevisions>
    </reviewItem>
    <reviewItem>
      <errorID>0761041d-e4ec-485b-9d66-1120ee9b2b6b</errorID>
      <errorWord>,</errorWord>
      <group>L1_Punc</group>
      <groupName>标点问题</groupName>
      <ability>L2_Punc_CN</ability>
      <abilityName>标点符号问题</abilityName>
      <candidateList>
        <item>，</item>
      </candidateList>
      <explain/>
      <paraID>11500D9F</paraID>
      <start>46</start>
      <end>47</end>
      <status>unmodified</status>
      <modifiedWord/>
      <trackRevisions>false</trackRevisions>
    </reviewItem>
    <reviewItem>
      <errorID>33eda6b9-abac-4b26-9c2a-6d7a3d4ffeac</errorID>
      <errorWord>实现系统</errorWord>
      <group>L1_Knowledge</group>
      <groupName>知识性问题</groupName>
      <ability>L2_Term</ability>
      <abilityName>专业术语</abilityName>
      <candidateList>
        <item>实时系统</item>
      </candidateList>
      <explain/>
      <paraID>7B51134D</paraID>
      <start>16</start>
      <end>20</end>
      <status>unmodified</status>
      <modifiedWord/>
      <trackRevisions>false</trackRevisions>
    </reviewItem>
    <reviewItem>
      <errorID>8811a1bd-dd49-481f-b0bb-313be7e8f0c1</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1E2CB558</paraID>
      <start>0</start>
      <end>4</end>
      <status>unmodified</status>
      <modifiedWord/>
      <trackRevisions>false</trackRevisions>
    </reviewItem>
    <reviewItem>
      <errorID>d0e38a14-b908-4372-addb-3a7a3e470508</errorID>
      <errorWord>控制系统。感知和信息联动</errorWord>
      <group>L1_Grammar</group>
      <groupName>语法问题</groupName>
      <ability>L2_Grammar</ability>
      <abilityName>语法错误</abilityName>
      <candidateList>
        <item>控制系统</item>
      </candidateList>
      <explain/>
      <paraID>7A01B294</paraID>
      <start>4</start>
      <end>16</end>
      <status>unmodified</status>
      <modifiedWord/>
      <trackRevisions>false</trackRevisions>
    </reviewItem>
    <reviewItem>
      <errorID>fb1b1259-2808-46b3-9a0c-7a0a954e67de</errorID>
      <errorWord>的</errorWord>
      <group>L1_Grammar</group>
      <groupName>语法问题</groupName>
      <ability>L2_Grammar</ability>
      <abilityName>语法错误</abilityName>
      <candidateList>
        <item>，是感知和信息联动的</item>
      </candidateList>
      <explain/>
      <paraID>7A01B294</paraID>
      <start>32</start>
      <end>33</end>
      <status>unmodified</status>
      <modifiedWord/>
      <trackRevisions>false</trackRevisions>
    </reviewItem>
    <reviewItem>
      <errorID>8a348a19-eb5a-4ecb-a28d-4237b4541b0c</errorID>
      <errorWord>玻璃</errorWord>
      <group>L1_Word</group>
      <groupName>字词问题</groupName>
      <ability>L2_Typo</ability>
      <abilityName>字词错误</abilityName>
      <candidateList>
        <item>的玻璃</item>
      </candidateList>
      <explain/>
      <paraID>516CE6C7</paraID>
      <start>64</start>
      <end>66</end>
      <status>unmodified</status>
      <modifiedWord/>
      <trackRevisions>false</trackRevisions>
    </reviewItem>
    <reviewItem>
      <errorID>c6b01c8f-4970-4ba9-ac46-de1e2f178d65</errorID>
      <errorWord>见</errorWord>
      <group>L1_Word</group>
      <groupName>字词问题</groupName>
      <ability>L2_Typo</ability>
      <abilityName>字词错误</abilityName>
      <candidateList>
        <item>见下</item>
      </candidateList>
      <explain/>
      <paraID> 20D0CCF</paraID>
      <start>13</start>
      <end>14</end>
      <status>unmodified</status>
      <modifiedWord/>
      <trackRevisions>false</trackRevisions>
    </reviewItem>
    <reviewItem>
      <errorID>bbecd6bc-a753-4aa0-9511-a4e31f172edf</errorID>
      <errorWord>(</errorWord>
      <group>L1_Format</group>
      <groupName>格式问题</groupName>
      <ability>L2_HalfPunc_CN</ability>
      <abilityName>全半角问题</abilityName>
      <candidateList>
        <item>（</item>
      </candidateList>
      <explain>文本全半角错误。</explain>
      <paraID>2DAF2BF4</paraID>
      <start>11</start>
      <end>12</end>
      <status>unmodified</status>
      <modifiedWord/>
      <trackRevisions>false</trackRevisions>
    </reviewItem>
    <reviewItem>
      <errorID>e70eee25-1a8c-4155-a6c2-7caeedc12e6f</errorID>
      <errorWord>)</errorWord>
      <group>L1_Format</group>
      <groupName>格式问题</groupName>
      <ability>L2_HalfPunc_CN</ability>
      <abilityName>全半角问题</abilityName>
      <candidateList>
        <item>）</item>
      </candidateList>
      <explain>文本全半角错误。</explain>
      <paraID>2DAF2BF4</paraID>
      <start>13</start>
      <end>14</end>
      <status>unmodified</status>
      <modifiedWord/>
      <trackRevisions>false</trackRevisions>
    </reviewItem>
    <reviewItem>
      <errorID>c6279d9f-1856-43c4-8381-c068caa6639a</errorID>
      <errorWord>(</errorWord>
      <group>L1_Format</group>
      <groupName>格式问题</groupName>
      <ability>L2_HalfPunc_CN</ability>
      <abilityName>全半角问题</abilityName>
      <candidateList>
        <item>（</item>
      </candidateList>
      <explain>文本全半角错误。</explain>
      <paraID>2DAF2BF4</paraID>
      <start>16</start>
      <end>17</end>
      <status>unmodified</status>
      <modifiedWord/>
      <trackRevisions>false</trackRevisions>
    </reviewItem>
    <reviewItem>
      <errorID>ae7e9522-832d-4fc1-b6ca-c3c942d332a5</errorID>
      <errorWord>)</errorWord>
      <group>L1_Format</group>
      <groupName>格式问题</groupName>
      <ability>L2_HalfPunc_CN</ability>
      <abilityName>全半角问题</abilityName>
      <candidateList>
        <item>）</item>
      </candidateList>
      <explain>文本全半角错误。</explain>
      <paraID>2DAF2BF4</paraID>
      <start>18</start>
      <end>19</end>
      <status>unmodified</status>
      <modifiedWord/>
      <trackRevisions>false</trackRevisions>
    </reviewItem>
    <reviewItem>
      <errorID>8570d7d9-201d-454e-9b29-67f29078081d</errorID>
      <errorWord>-</errorWord>
      <group>L1_Format</group>
      <groupName>格式问题</groupName>
      <ability>L2_HalfPunc_CN</ability>
      <abilityName>全半角问题</abilityName>
      <candidateList>
        <item>－</item>
      </candidateList>
      <explain>文本全半角错误。</explain>
      <paraID>2DAF2BFC</paraID>
      <start>36</start>
      <end>37</end>
      <status>unmodified</status>
      <modifiedWord/>
      <trackRevisions>false</trackRevisions>
    </reviewItem>
    <reviewItem>
      <errorID>9f0ffaff-949e-4cb6-bd37-84c3620e1d9d</errorID>
      <errorWord>５</errorWord>
      <group>L1_Format</group>
      <groupName>格式问题</groupName>
      <ability>L2_HalfPunc_CN</ability>
      <abilityName>全半角问题</abilityName>
      <candidateList>
        <item>5</item>
      </candidateList>
      <explain>文本全半角错误。</explain>
      <paraID>76E79E00</paraID>
      <start>33</start>
      <end>34</end>
      <status>unmodified</status>
      <modifiedWord/>
      <trackRevisions>false</trackRevisions>
    </reviewItem>
    <reviewItem>
      <errorID>c8c12d1b-aafa-4655-8c8f-7f36e5f41430</errorID>
      <errorWord>３</errorWord>
      <group>L1_Format</group>
      <groupName>格式问题</groupName>
      <ability>L2_HalfPunc_CN</ability>
      <abilityName>全半角问题</abilityName>
      <candidateList>
        <item>3</item>
      </candidateList>
      <explain>文本全半角错误。</explain>
      <paraID>76E79E00</paraID>
      <start>40</start>
      <end>41</end>
      <status>unmodified</status>
      <modifiedWord/>
      <trackRevisions>false</trackRevisions>
    </reviewItem>
    <reviewItem>
      <errorID>e0324a87-3ce5-48de-8594-c4cc0be4602d</errorID>
      <errorWord>７</errorWord>
      <group>L1_Format</group>
      <groupName>格式问题</groupName>
      <ability>L2_HalfPunc_CN</ability>
      <abilityName>全半角问题</abilityName>
      <candidateList>
        <item>7</item>
      </candidateList>
      <explain>文本全半角错误。</explain>
      <paraID>76E79E00</paraID>
      <start>47</start>
      <end>48</end>
      <status>unmodified</status>
      <modifiedWord/>
      <trackRevisions>false</trackRevisions>
    </reviewItem>
    <reviewItem>
      <errorID>ae2d6d72-660c-4daf-af78-7831044bc76d</errorID>
      <errorWord>1所示</errorWord>
      <group>L1_Grammar</group>
      <groupName>语法问题</groupName>
      <ability>L2_Grammar</ability>
      <abilityName>语法错误</abilityName>
      <candidateList>
        <item>1</item>
      </candidateList>
      <explain/>
      <paraID>77578F2F</paraID>
      <start>25</start>
      <end>28</end>
      <status>unmodified</status>
      <modifiedWord/>
      <trackRevisions>false</trackRevisions>
    </reviewItem>
    <reviewItem>
      <errorID>72c04649-5b0c-40ea-8e9a-0469b0d8fc5c</errorID>
      <errorWord>。</errorWord>
      <group>L1_Format</group>
      <groupName>格式问题</groupName>
      <ability>L2_HalfPunc_CN</ability>
      <abilityName>全半角问题</abilityName>
      <candidateList>
        <item>.</item>
      </candidateList>
      <explain>文本全半角错误。</explain>
      <paraID>506B1ECB</paraID>
      <start>4</start>
      <end>5</end>
      <status>unmodified</status>
      <modifiedWord/>
      <trackRevisions>false</trackRevisions>
    </reviewItem>
    <reviewItem>
      <errorID>e2a570be-2399-41ac-aef8-7ae5bb28ed48</errorID>
      <errorWord>虹吸</errorWord>
      <group>L1_Punc</group>
      <groupName>标点问题</groupName>
      <ability>L2_Punc_CN</ability>
      <abilityName>标点符号问题</abilityName>
      <candidateList>
        <item>、虹吸</item>
      </candidateList>
      <explain/>
      <paraID>78593378</paraID>
      <start>73</start>
      <end>75</end>
      <status>unmodified</status>
      <modifiedWord/>
      <trackRevisions>false</trackRevisions>
    </reviewItem>
    <reviewItem>
      <errorID>9cfa188a-8945-4d9c-bce4-6da65300a0cd</errorID>
      <errorWord>噪音、风噪音</errorWord>
      <group>L1_Word</group>
      <groupName>字词问题</groupName>
      <ability>L2_Typo</ability>
      <abilityName>字词错误</abilityName>
      <candidateList>
        <item>噪声、风噪声</item>
      </candidateList>
      <explain/>
      <paraID>4CA20DBC</paraID>
      <start>42</start>
      <end>48</end>
      <status>unmodified</status>
      <modifiedWord/>
      <trackRevisions>false</trackRevisions>
    </reviewItem>
    <reviewItem>
      <errorID>6d29a24d-03a0-41c2-828d-dd482ab26a7e</errorID>
      <errorWord>噪音</errorWord>
      <group>L1_Word</group>
      <groupName>字词问题</groupName>
      <ability>L2_Alias</ability>
      <abilityName>也作/曾用词</abilityName>
      <candidateList>
        <item>噪声</item>
      </candidateList>
      <explain>词汇[噪音]为不规范表述或旧称，其规范书面表述为[噪声]。</explain>
      <paraID>4CA20DBC</paraID>
      <start>51</start>
      <end>53</end>
      <status>unmodified</status>
      <modifiedWord/>
      <trackRevisions>false</trackRevisions>
    </reviewItem>
    <reviewItem>
      <errorID>8e895e08-a6c1-4acf-82ba-a2dcab79a282</errorID>
      <errorWord>实现以</errorWord>
      <group>L1_Word</group>
      <groupName>字词问题</groupName>
      <ability>L2_Typo</ability>
      <abilityName>字词错误</abilityName>
      <candidateList>
        <item>实现</item>
      </candidateList>
      <explain/>
      <paraID>63F7CE98</paraID>
      <start>94</start>
      <end>97</end>
      <status>unmodified</status>
      <modifiedWord/>
      <trackRevisions>false</trackRevisions>
    </reviewItem>
    <reviewItem>
      <errorID>a4f10191-d942-4b7a-af5f-af55ce851ad4</errorID>
      <errorWord>互为</errorWord>
      <group>L1_Word</group>
      <groupName>字词问题</groupName>
      <ability>L2_Typo</ability>
      <abilityName>字词错误</abilityName>
      <candidateList>
        <item>相互</item>
      </candidateList>
      <explain/>
      <paraID>63F7CE98</paraID>
      <start>104</start>
      <end>106</end>
      <status>modified</status>
      <modifiedWord>相互</modifiedWord>
      <trackRevisions>false</trackRevisions>
    </reviewItem>
    <reviewItem>
      <errorID>ce54582d-7ef3-45a0-bf51-425ee516eb9d</errorID>
      <errorWord>,</errorWord>
      <group>L1_Format</group>
      <groupName>格式问题</groupName>
      <ability>L2_HalfPunc_CN</ability>
      <abilityName>全半角问题</abilityName>
      <candidateList>
        <item>，</item>
      </candidateList>
      <explain>文本全半角错误。</explain>
      <paraID>26147458</paraID>
      <start>47</start>
      <end>48</end>
      <status>unmodified</status>
      <modifiedWord/>
      <trackRevisions>false</trackRevisions>
    </reviewItem>
    <reviewItem>
      <errorID>e627efd3-ffbf-4788-9286-aa8e0e3ece43</errorID>
      <errorWord>(</errorWord>
      <group>L1_Format</group>
      <groupName>格式问题</groupName>
      <ability>L2_HalfPunc_CN</ability>
      <abilityName>全半角问题</abilityName>
      <candidateList>
        <item>（</item>
      </candidateList>
      <explain>文本全半角错误。</explain>
      <paraID>26147458</paraID>
      <start>60</start>
      <end>61</end>
      <status>unmodified</status>
      <modifiedWord/>
      <trackRevisions>false</trackRevisions>
    </reviewItem>
    <reviewItem>
      <errorID>e5b2c67c-ff76-4e9d-a581-a40496fd78b9</errorID>
      <errorWord>)</errorWord>
      <group>L1_Format</group>
      <groupName>格式问题</groupName>
      <ability>L2_HalfPunc_CN</ability>
      <abilityName>全半角问题</abilityName>
      <candidateList>
        <item>）</item>
      </candidateList>
      <explain>文本全半角错误。</explain>
      <paraID>26147458</paraID>
      <start>64</start>
      <end>65</end>
      <status>unmodified</status>
      <modifiedWord/>
      <trackRevisions>false</trackRevisions>
    </reviewItem>
    <reviewItem>
      <errorID>8d93080d-ff03-427a-8d2f-a46601b4c06f</errorID>
      <errorWord>(</errorWord>
      <group>L1_Format</group>
      <groupName>格式问题</groupName>
      <ability>L2_HalfPunc_CN</ability>
      <abilityName>全半角问题</abilityName>
      <candidateList>
        <item>（</item>
      </candidateList>
      <explain>文本全半角错误。</explain>
      <paraID>26147458</paraID>
      <start>117</start>
      <end>118</end>
      <status>unmodified</status>
      <modifiedWord/>
      <trackRevisions>false</trackRevisions>
    </reviewItem>
    <reviewItem>
      <errorID>55c443e2-831a-4d7b-b38e-de7237251506</errorID>
      <errorWord>)</errorWord>
      <group>L1_Format</group>
      <groupName>格式问题</groupName>
      <ability>L2_HalfPunc_CN</ability>
      <abilityName>全半角问题</abilityName>
      <candidateList>
        <item>）</item>
      </candidateList>
      <explain>文本全半角错误。</explain>
      <paraID>26147458</paraID>
      <start>121</start>
      <end>122</end>
      <status>unmodified</status>
      <modifiedWord/>
      <trackRevisions>false</trackRevisions>
    </reviewItem>
    <reviewItem>
      <errorID>ed1423c7-3944-40ba-b0c7-6433570b6b34</errorID>
      <errorWord>,</errorWord>
      <group>L1_Format</group>
      <groupName>格式问题</groupName>
      <ability>L2_HalfPunc_CN</ability>
      <abilityName>全半角问题</abilityName>
      <candidateList>
        <item>，</item>
      </candidateList>
      <explain>文本全半角错误。</explain>
      <paraID>26147458</paraID>
      <start>124</start>
      <end>125</end>
      <status>unmodified</status>
      <modifiedWord/>
      <trackRevisions>false</trackRevisions>
    </reviewItem>
    <reviewItem>
      <errorID>09e7caca-c8b0-4374-9175-e1168452f522</errorID>
      <errorWord>:</errorWord>
      <group>L1_Format</group>
      <groupName>格式问题</groupName>
      <ability>L2_HalfPunc_CN</ability>
      <abilityName>全半角问题</abilityName>
      <candidateList>
        <item>：</item>
      </candidateList>
      <explain>文本全半角错误。</explain>
      <paraID>56118DBC</paraID>
      <start>30</start>
      <end>31</end>
      <status>unmodified</status>
      <modifiedWord/>
      <trackRevisions>false</trackRevisions>
    </reviewItem>
    <reviewItem>
      <errorID>b99fd069-f163-414f-92ca-30cba034310b</errorID>
      <errorWord>,</errorWord>
      <group>L1_Format</group>
      <groupName>格式问题</groupName>
      <ability>L2_HalfPunc_CN</ability>
      <abilityName>全半角问题</abilityName>
      <candidateList>
        <item>，</item>
      </candidateList>
      <explain>文本全半角错误。</explain>
      <paraID>76A9D45E</paraID>
      <start>20</start>
      <end>21</end>
      <status>unmodified</status>
      <modifiedWord/>
      <trackRevisions>false</trackRevisions>
    </reviewItem>
    <reviewItem>
      <errorID>8c26fd51-233a-4ec8-a053-7dea2f1c5be1</errorID>
      <errorWord>,</errorWord>
      <group>L1_Format</group>
      <groupName>格式问题</groupName>
      <ability>L2_HalfPunc_CN</ability>
      <abilityName>全半角问题</abilityName>
      <candidateList>
        <item>，</item>
      </candidateList>
      <explain>文本全半角错误。</explain>
      <paraID>385C1C78</paraID>
      <start>5</start>
      <end>6</end>
      <status>unmodified</status>
      <modifiedWord/>
      <trackRevisions>false</trackRevisions>
    </reviewItem>
    <reviewItem>
      <errorID>c635ef50-6b1b-4153-b6b8-eca10dc634a8</errorID>
      <errorWord>,</errorWord>
      <group>L1_Format</group>
      <groupName>格式问题</groupName>
      <ability>L2_HalfPunc_CN</ability>
      <abilityName>全半角问题</abilityName>
      <candidateList>
        <item>，</item>
      </candidateList>
      <explain>文本全半角错误。</explain>
      <paraID>385C1C78</paraID>
      <start>47</start>
      <end>48</end>
      <status>unmodified</status>
      <modifiedWord/>
      <trackRevisions>false</trackRevisions>
    </reviewItem>
    <reviewItem>
      <errorID>b03734df-3737-4315-9904-e4372861ea55</errorID>
      <errorWord>,</errorWord>
      <group>L1_Format</group>
      <groupName>格式问题</groupName>
      <ability>L2_HalfPunc_CN</ability>
      <abilityName>全半角问题</abilityName>
      <candidateList>
        <item>，</item>
      </candidateList>
      <explain>文本全半角错误。</explain>
      <paraID>3DBF78BD</paraID>
      <start>5</start>
      <end>6</end>
      <status>unmodified</status>
      <modifiedWord/>
      <trackRevisions>false</trackRevisions>
    </reviewItem>
    <reviewItem>
      <errorID>c0a58b99-fb1d-4722-a668-e21e4315ab85</errorID>
      <errorWord>,</errorWord>
      <group>L1_Format</group>
      <groupName>格式问题</groupName>
      <ability>L2_HalfPunc_CN</ability>
      <abilityName>全半角问题</abilityName>
      <candidateList>
        <item>，</item>
      </candidateList>
      <explain>文本全半角错误。</explain>
      <paraID>3DBF78BD</paraID>
      <start>28</start>
      <end>29</end>
      <status>unmodified</status>
      <modifiedWord/>
      <trackRevisions>false</trackRevisions>
    </reviewItem>
    <reviewItem>
      <errorID>8f2d8867-53d3-4a02-b208-205b927d7f31</errorID>
      <errorWord>,</errorWord>
      <group>L1_Format</group>
      <groupName>格式问题</groupName>
      <ability>L2_HalfPunc_CN</ability>
      <abilityName>全半角问题</abilityName>
      <candidateList>
        <item>，</item>
      </candidateList>
      <explain>文本全半角错误。</explain>
      <paraID>3DBF78BD</paraID>
      <start>52</start>
      <end>53</end>
      <status>unmodified</status>
      <modifiedWord/>
      <trackRevisions>false</trackRevisions>
    </reviewItem>
    <reviewItem>
      <errorID>709c003d-d26b-49a4-81c7-3f533aee4feb</errorID>
      <errorWord>,</errorWord>
      <group>L1_Format</group>
      <groupName>格式问题</groupName>
      <ability>L2_HalfPunc_CN</ability>
      <abilityName>全半角问题</abilityName>
      <candidateList>
        <item>，</item>
      </candidateList>
      <explain>文本全半角错误。</explain>
      <paraID>1CD65593</paraID>
      <start>24</start>
      <end>25</end>
      <status>unmodified</status>
      <modifiedWord/>
      <trackRevisions>false</trackRevisions>
    </reviewItem>
    <reviewItem>
      <errorID>f20d1fc1-5f8c-4ce3-95fa-2a886cc55c64</errorID>
      <errorWord>应</errorWord>
      <group>L1_Word</group>
      <groupName>字词问题</groupName>
      <ability>L2_Typo</ability>
      <abilityName>字词错误</abilityName>
      <candidateList>
        <item>板应</item>
      </candidateList>
      <explain/>
      <paraID>264FB837</paraID>
      <start>14</start>
      <end>16</end>
      <status>modified</status>
      <modifiedWord>板应</modifiedWord>
      <trackRevisions>false</trackRevisions>
    </reviewItem>
    <reviewItem>
      <errorID>f1dadc4d-ab2c-4756-a9a8-ecb0763bd681</errorID>
      <errorWord>JGT</errorWord>
      <group>L1_Word</group>
      <groupName>字词问题</groupName>
      <ability>L2_Typo</ability>
      <abilityName>字词错误</abilityName>
      <candidateList>
        <item>JG/T</item>
      </candidateList>
      <explain/>
      <paraID> F66E926</paraID>
      <start>25</start>
      <end>29</end>
      <status>modified</status>
      <modifiedWord>JG/T</modifiedWord>
      <trackRevisions>false</trackRevisions>
    </reviewItem>
    <reviewItem>
      <errorID>11c0b57e-b1fa-4f36-a90b-6037ec96334c</errorID>
      <errorWord>GBT8478</errorWord>
      <group>L1_Grammar</group>
      <groupName>语法问题</groupName>
      <ability>L2_Grammar</ability>
      <abilityName>语法错误</abilityName>
      <candidateList>
        <item>GB/T 8478</item>
      </candidateList>
      <explain/>
      <paraID>2DAF2C36</paraID>
      <start>23</start>
      <end>32</end>
      <status>modified</status>
      <modifiedWord>GB/T 8478</modifiedWord>
      <trackRevisions>false</trackRevisions>
    </reviewItem>
    <reviewItem>
      <errorID>22955385-09dd-4d53-b836-4e517e99638a</errorID>
      <errorWord>证书</errorWord>
      <group>L1_Word</group>
      <groupName>字词问题</groupName>
      <ability>L2_Typo</ability>
      <abilityName>字词错误</abilityName>
      <candidateList>
        <item>的证书</item>
      </candidateList>
      <explain/>
      <paraID>1603B7C4</paraID>
      <start>58</start>
      <end>60</end>
      <status>unmodified</status>
      <modifiedWord/>
      <trackRevisions>false</trackRevisions>
    </reviewItem>
    <reviewItem>
      <errorID>f63c0b15-c58e-44b9-b35e-db41c0d2ef0a</errorID>
      <errorWord>规定</errorWord>
      <group>L1_Word</group>
      <groupName>字词问题</groupName>
      <ability>L2_Typo</ability>
      <abilityName>字词错误</abilityName>
      <candidateList>
        <item>的规定</item>
      </candidateList>
      <explain/>
      <paraID>132AF7BF</paraID>
      <start>39</start>
      <end>42</end>
      <status>modified</status>
      <modifiedWord>的规定</modifiedWord>
      <trackRevisions>false</trackRevisions>
    </reviewItem>
    <reviewItem>
      <errorID>329bd556-d6af-47b9-aa1b-24e5e0c74715</errorID>
      <errorWord>,</errorWord>
      <group>L1_Format</group>
      <groupName>格式问题</groupName>
      <ability>L2_HalfPunc_CN</ability>
      <abilityName>全半角问题</abilityName>
      <candidateList>
        <item>，</item>
      </candidateList>
      <explain>文本全半角错误。</explain>
      <paraID>354B2E37</paraID>
      <start>77</start>
      <end>78</end>
      <status>unmodified</status>
      <modifiedWord/>
      <trackRevisions>false</trackRevisions>
    </reviewItem>
    <reviewItem>
      <errorID>b5490526-0a85-4755-a8c0-b249821b33d7</errorID>
      <errorWord>能力较高</errorWord>
      <group>L1_Word</group>
      <groupName>字词问题</groupName>
      <ability>L2_Typo</ability>
      <abilityName>字词错误</abilityName>
      <candidateList>
        <item>能力较强</item>
      </candidateList>
      <explain/>
      <paraID>354B2E37</paraID>
      <start>83</start>
      <end>87</end>
      <status>unmodified</status>
      <modifiedWord/>
      <trackRevisions>false</trackRevisions>
    </reviewItem>
    <reviewItem>
      <errorID>933f5591-00fc-4974-84fb-c37846b8bc8b</errorID>
      <errorWord> </errorWord>
      <group>L1_Punc</group>
      <groupName>标点问题</groupName>
      <ability>L2_Punc_CN</ability>
      <abilityName>标点符号问题</abilityName>
      <candidateList>
        <item/>
      </candidateList>
      <explain>此处空格冗余，建议删除。</explain>
      <paraID>1CEEFEF6</paraID>
      <start>83</start>
      <end>84</end>
      <status>unmodified</status>
      <modifiedWord/>
      <trackRevisions>false</trackRevisions>
    </reviewItem>
    <reviewItem>
      <errorID>9b692f44-3a02-4757-b585-6f0a927411c2</errorID>
      <errorWord>锌镀</errorWord>
      <group>L1_Word</group>
      <groupName>字词问题</groupName>
      <ability>L2_Typo</ability>
      <abilityName>字词错误</abilityName>
      <candidateList>
        <item>镀锌</item>
      </candidateList>
      <explain/>
      <paraID>63D62E30</paraID>
      <start>95</start>
      <end>97</end>
      <status>modified</status>
      <modifiedWord>镀锌</modifiedWord>
      <trackRevisions>false</trackRevisions>
    </reviewItem>
    <reviewItem>
      <errorID>f25ebab5-eac6-4e46-b9a4-b82ed044d5e1</errorID>
      <errorWord>锌电镀</errorWord>
      <group>L1_Word</group>
      <groupName>字词问题</groupName>
      <ability>L2_Typo</ability>
      <abilityName>字词错误</abilityName>
      <candidateList>
        <item>电镀锌</item>
      </candidateList>
      <explain/>
      <paraID>63D62E30</paraID>
      <start>98</start>
      <end>101</end>
      <status>modified</status>
      <modifiedWord>电镀锌</modifiedWord>
      <trackRevisions>false</trackRevisions>
    </reviewItem>
    <reviewItem>
      <errorID>365621ea-7c86-4886-b5d8-b2cebea5ddd9</errorID>
      <errorWord>；</errorWord>
      <group>L1_Punc</group>
      <groupName>标点问题</groupName>
      <ability>L2_Punc_CN</ability>
      <abilityName>标点符号问题</abilityName>
      <candidateList>
        <item>。</item>
      </candidateList>
      <explain/>
      <paraID>63D62E30</paraID>
      <start>119</start>
      <end>120</end>
      <status>unmodified</status>
      <modifiedWord/>
      <trackRevisions>false</trackRevisions>
    </reviewItem>
    <reviewItem>
      <errorID>69976a4b-b653-4d2a-b843-53985d191a47</errorID>
      <errorWord>；</errorWord>
      <group>L1_Punc</group>
      <groupName>标点问题</groupName>
      <ability>L2_Punc_CN</ability>
      <abilityName>标点符号问题</abilityName>
      <candidateList>
        <item>。</item>
      </candidateList>
      <explain/>
      <paraID>3FB05A95</paraID>
      <start>111</start>
      <end>112</end>
      <status>unmodified</status>
      <modifiedWord/>
      <trackRevisions>false</trackRevisions>
    </reviewItem>
    <reviewItem>
      <errorID>fb5bf9a1-8949-40c1-aca6-4147dcabae87</errorID>
      <errorWord>需</errorWord>
      <group>L1_Grammar</group>
      <groupName>语法问题</groupName>
      <ability>L2_Grammar</ability>
      <abilityName>语法错误</abilityName>
      <candidateList>
        <item>的电机需</item>
      </candidateList>
      <explain/>
      <paraID>1A6B9740</paraID>
      <start>79</start>
      <end>83</end>
      <status>modified</status>
      <modifiedWord>的电机需</modifiedWord>
      <trackRevisions>false</trackRevisions>
    </reviewItem>
    <reviewItem>
      <errorID>bd47a182-4c49-414e-8738-c8946771421a</errorID>
      <errorWord>多台以上</errorWord>
      <group>L1_Word</group>
      <groupName>字词问题</groupName>
      <ability>L2_Typo</ability>
      <abilityName>字词错误</abilityName>
      <candidateList>
        <item>多台</item>
      </candidateList>
      <explain/>
      <paraID>  BFB029</paraID>
      <start>3</start>
      <end>5</end>
      <status>modified</status>
      <modifiedWord>多台</modifiedWord>
      <trackRevisions>false</trackRevisions>
    </reviewItem>
    <reviewItem>
      <errorID>15835c09-9e9a-463b-b717-2fd5bd1e7d14</errorID>
      <errorWord>：</errorWord>
      <group>L1_Punc</group>
      <groupName>标点问题</groupName>
      <ability>L2_Punc_CN</ability>
      <abilityName>标点符号问题</abilityName>
      <candidateList>
        <item>，</item>
      </candidateList>
      <explain/>
      <paraID>6E7C7A92</paraID>
      <start>1</start>
      <end>2</end>
      <status>unmodified</status>
      <modifiedWord/>
      <trackRevisions>false</trackRevisions>
    </reviewItem>
    <reviewItem>
      <errorID>f37e5804-b460-4c9d-9f50-c9bafa69a7a7</errorID>
      <errorWord>，</errorWord>
      <group>L1_Punc</group>
      <groupName>标点问题</groupName>
      <ability>L2_Punc_CN</ability>
      <abilityName>标点符号问题</abilityName>
      <candidateList>
        <item>、</item>
      </candidateList>
      <explain/>
      <paraID>2428C5B8</paraID>
      <start>51</start>
      <end>52</end>
      <status>unmodified</status>
      <modifiedWord/>
      <trackRevisions>false</trackRevisions>
    </reviewItem>
    <reviewItem>
      <errorID>b8de5ae0-385a-4ac6-adb0-03a78479604a</errorID>
      <errorWord>相关</errorWord>
      <group>L1_Word</group>
      <groupName>字词问题</groupName>
      <ability>L2_Typo</ability>
      <abilityName>字词错误</abilityName>
      <candidateList>
        <item>的相关</item>
      </candidateList>
      <explain/>
      <paraID>2428C5B8</paraID>
      <start>78</start>
      <end>81</end>
      <status>modified</status>
      <modifiedWord>的相关</modifiedWord>
      <trackRevisions>false</trackRevisions>
    </reviewItem>
    <reviewItem>
      <errorID>11ed6a34-10dc-44bf-a38d-af0836b5f217</errorID>
      <errorWord>宜小于250mm</errorWord>
      <group>L1_Grammar</group>
      <groupName>语法问题</groupName>
      <ability>L2_Grammar</ability>
      <abilityName>语法错误</abilityName>
      <candidateList>
        <item>漫溢</item>
      </candidateList>
      <explain/>
      <paraID>78B138FC</paraID>
      <start>9</start>
      <end>17</end>
      <status>unmodified</status>
      <modifiedWord/>
      <trackRevisions>false</trackRevisions>
    </reviewItem>
    <reviewItem>
      <errorID>7982819e-127d-4aff-a1a1-9b027f9c0d27</errorID>
      <errorWord>防止防</errorWord>
      <group>L1_Word</group>
      <groupName>字词问题</groupName>
      <ability>L2_Typo</ability>
      <abilityName>字词错误</abilityName>
      <candidateList>
        <item>防止</item>
      </candidateList>
      <explain/>
      <paraID>78B138FC</paraID>
      <start>75</start>
      <end>78</end>
      <status>unmodified</status>
      <modifiedWord/>
      <trackRevisions>false</trackRevisions>
    </reviewItem>
    <reviewItem>
      <errorID>d0d30729-690a-4102-9945-5866d3714d48</errorID>
      <errorWord>进入的</errorWord>
      <group>L1_Word</group>
      <groupName>字词问题</groupName>
      <ability>L2_Typo</ability>
      <abilityName>字词错误</abilityName>
      <candidateList>
        <item>进入</item>
      </candidateList>
      <explain/>
      <paraID>616FF84F</paraID>
      <start>10</start>
      <end>13</end>
      <status>unmodified</status>
      <modifiedWord/>
      <trackRevisions>false</trackRevisions>
    </reviewItem>
    <reviewItem>
      <errorID>d3760da3-4488-4fd0-9f4a-8bcd4570e0ba</errorID>
      <errorWord>(</errorWord>
      <group>L1_Format</group>
      <groupName>格式问题</groupName>
      <ability>L2_HalfPunc_CN</ability>
      <abilityName>全半角问题</abilityName>
      <candidateList>
        <item>（</item>
      </candidateList>
      <explain>文本全半角错误。</explain>
      <paraID>3F569674</paraID>
      <start>0</start>
      <end>1</end>
      <status>unmodified</status>
      <modifiedWord/>
      <trackRevisions>false</trackRevisions>
    </reviewItem>
    <reviewItem>
      <errorID>9aa7c9ac-c239-4854-9554-7f1426c3d550</errorID>
      <errorWord>:</errorWord>
      <group>L1_Format</group>
      <groupName>格式问题</groupName>
      <ability>L2_HalfPunc_CN</ability>
      <abilityName>全半角问题</abilityName>
      <candidateList>
        <item>：</item>
      </candidateList>
      <explain>文本全半角错误。</explain>
      <paraID>3F569674</paraID>
      <start>3</start>
      <end>4</end>
      <status>unmodified</status>
      <modifiedWord/>
      <trackRevisions>false</trackRevisions>
    </reviewItem>
    <reviewItem>
      <errorID>400914d9-b00f-4c1d-b0dd-a170aa533cc0</errorID>
      <errorWord>)</errorWord>
      <group>L1_Format</group>
      <groupName>格式问题</groupName>
      <ability>L2_HalfPunc_CN</ability>
      <abilityName>全半角问题</abilityName>
      <candidateList>
        <item>）</item>
      </candidateList>
      <explain>文本全半角错误。</explain>
      <paraID>3F569674</paraID>
      <start>6</start>
      <end>7</end>
      <status>unmodified</status>
      <modifiedWord/>
      <trackRevisions>false</trackRevisions>
    </reviewItem>
    <reviewItem>
      <errorID>3681356c-bc8a-4de5-b51b-81a7150ed5dd</errorID>
      <errorWord>(</errorWord>
      <group>L1_Format</group>
      <groupName>格式问题</groupName>
      <ability>L2_HalfPunc_CN</ability>
      <abilityName>全半角问题</abilityName>
      <candidateList>
        <item>（</item>
      </candidateList>
      <explain>文本全半角错误。</explain>
      <paraID>797FC6A5</paraID>
      <start>0</start>
      <end>1</end>
      <status>unmodified</status>
      <modifiedWord/>
      <trackRevisions>false</trackRevisions>
    </reviewItem>
    <reviewItem>
      <errorID>172d5476-fe04-40ae-9986-ea48a0ad8648</errorID>
      <errorWord>:</errorWord>
      <group>L1_Format</group>
      <groupName>格式问题</groupName>
      <ability>L2_HalfPunc_CN</ability>
      <abilityName>全半角问题</abilityName>
      <candidateList>
        <item>：</item>
      </candidateList>
      <explain>文本全半角错误。</explain>
      <paraID>797FC6A5</paraID>
      <start>3</start>
      <end>4</end>
      <status>unmodified</status>
      <modifiedWord/>
      <trackRevisions>false</trackRevisions>
    </reviewItem>
    <reviewItem>
      <errorID>8af98267-c8f8-4cc7-9717-d79752f77032</errorID>
      <errorWord>)</errorWord>
      <group>L1_Format</group>
      <groupName>格式问题</groupName>
      <ability>L2_HalfPunc_CN</ability>
      <abilityName>全半角问题</abilityName>
      <candidateList>
        <item>）</item>
      </candidateList>
      <explain>文本全半角错误。</explain>
      <paraID>797FC6A5</paraID>
      <start>6</start>
      <end>7</end>
      <status>unmodified</status>
      <modifiedWord/>
      <trackRevisions>false</trackRevisions>
    </reviewItem>
    <reviewItem>
      <errorID>ea01f218-5af0-41cd-9174-e4ec17405376</errorID>
      <errorWord>"平急两用"</errorWord>
      <group>L1_Political</group>
      <groupName>政治性问题</groupName>
      <ability>L2_Keyword</ability>
      <abilityName>固定表述</abilityName>
      <candidateList>
        <item>“平急两用”</item>
      </candidateList>
      <explain>注意检查当前固定表述标点是否使用规范。</explain>
      <paraID> DB35984</paraID>
      <start>0</start>
      <end>6</end>
      <status>unmodified</status>
      <modifiedWord/>
      <trackRevisions>false</trackRevisions>
    </reviewItem>
    <reviewItem>
      <errorID>32143c49-7fe3-4762-8b7b-f475d9892f95</errorID>
      <errorWord>时</errorWord>
      <group>L1_Grammar</group>
      <groupName>语法问题</groupName>
      <ability>L2_Grammar</ability>
      <abilityName>语法错误</abilityName>
      <candidateList>
        <item>的情况</item>
      </candidateList>
      <explain/>
      <paraID>5A00EE28</paraID>
      <start>46</start>
      <end>47</end>
      <status>unmodified</status>
      <modifiedWord/>
      <trackRevisions>false</trackRevisions>
    </reviewItem>
    <reviewItem>
      <errorID>b3368b1f-b34e-4232-a86c-8f4bf2352971</errorID>
      <errorWord>增</errorWord>
      <group>L1_Word</group>
      <groupName>字词问题</groupName>
      <ability>L2_Typo</ability>
      <abilityName>字词错误</abilityName>
      <candidateList>
        <item>增设</item>
      </candidateList>
      <explain/>
      <paraID>5A00EE28</paraID>
      <start>49</start>
      <end>51</end>
      <status>modified</status>
      <modifiedWord>增设</modifiedWord>
      <trackRevisions>false</trackRevisions>
    </reviewItem>
    <reviewItem>
      <errorID>6318d353-6198-4abc-991b-a4f96f2816fa</errorID>
      <errorWord>设防风</errorWord>
      <group>L1_Word</group>
      <groupName>字词问题</groupName>
      <ability>L2_Typo</ability>
      <abilityName>字词错误</abilityName>
      <candidateList>
        <item>防风</item>
      </candidateList>
      <explain/>
      <paraID>5A00EE28</paraID>
      <start>55</start>
      <end>57</end>
      <status>modified</status>
      <modifiedWord>防风</modifiedWord>
      <trackRevisions>false</trackRevisions>
    </reviewItem>
    <reviewItem>
      <errorID>c2cc733e-0a94-4267-bbfe-5b0a8871cc38</errorID>
      <errorWord>;</errorWord>
      <group>L1_Format</group>
      <groupName>格式问题</groupName>
      <ability>L2_HalfPunc_CN</ability>
      <abilityName>全半角问题</abilityName>
      <candidateList>
        <item>；</item>
      </candidateList>
      <explain>文本全半角错误。</explain>
      <paraID>5EC2CA29</paraID>
      <start>65</start>
      <end>66</end>
      <status>modified</status>
      <modifiedWord>；</modifiedWord>
      <trackRevisions>false</trackRevisions>
    </reviewItem>
    <reviewItem>
      <errorID>8ef1feaf-a460-4add-b979-d0a1a25516ea</errorID>
      <errorWord>粘结</errorWord>
      <group>L1_Word</group>
      <groupName>字词问题</groupName>
      <ability>L2_Typo</ability>
      <abilityName>字词错误</abilityName>
      <candidateList>
        <item>黏结</item>
      </candidateList>
      <explain>存在发音相同字词的误用。</explain>
      <paraID>23795C2C</paraID>
      <start>13</start>
      <end>15</end>
      <status>unmodified</status>
      <modifiedWord/>
      <trackRevisions>false</trackRevisions>
    </reviewItem>
    <reviewItem>
      <errorID>fbff5aa8-3245-4da6-bb0a-af7d6dda4e01</errorID>
      <errorWord>缺陷</errorWord>
      <group>L1_Word</group>
      <groupName>字词问题</groupName>
      <ability>L2_Typo</ability>
      <abilityName>字词错误</abilityName>
      <candidateList>
        <item>等缺陷</item>
      </candidateList>
      <explain/>
      <paraID>3DC60D31</paraID>
      <start>74</start>
      <end>77</end>
      <status>modified</status>
      <modifiedWord>等缺陷</modifiedWord>
      <trackRevisions>false</trackRevisions>
    </reviewItem>
    <reviewItem>
      <errorID>ccbf2427-9b8b-463a-acb6-19d66c2dd0fe</errorID>
      <errorWord>,</errorWord>
      <group>L1_Format</group>
      <groupName>格式问题</groupName>
      <ability>L2_HalfPunc_CN</ability>
      <abilityName>全半角问题</abilityName>
      <candidateList>
        <item>，</item>
      </candidateList>
      <explain>文本全半角错误。</explain>
      <paraID>6A5B50BC</paraID>
      <start>38</start>
      <end>39</end>
      <status>unmodified</status>
      <modifiedWord/>
      <trackRevisions>false</trackRevisions>
    </reviewItem>
    <reviewItem>
      <errorID>9bc16e6d-b58a-4cdb-aabb-20c42d8c9a62</errorID>
      <errorWord>延申</errorWord>
      <group>L1_Word</group>
      <groupName>字词问题</groupName>
      <ability>L2_Typo</ability>
      <abilityName>字词错误</abilityName>
      <candidateList>
        <item>延伸</item>
      </candidateList>
      <explain/>
      <paraID>6A5B50BC</paraID>
      <start>47</start>
      <end>49</end>
      <status>modified</status>
      <modifiedWord>延伸</modifiedWord>
      <trackRevisions>false</trackRevisions>
    </reviewItem>
    <reviewItem>
      <errorID>b5c3c9cc-c75e-4aab-a66e-271487f081d9</errorID>
      <errorWord>,</errorWord>
      <group>L1_Format</group>
      <groupName>格式问题</groupName>
      <ability>L2_HalfPunc_CN</ability>
      <abilityName>全半角问题</abilityName>
      <candidateList>
        <item>，</item>
      </candidateList>
      <explain>文本全半角错误。</explain>
      <paraID>4082273E</paraID>
      <start>37</start>
      <end>38</end>
      <status>unmodified</status>
      <modifiedWord/>
      <trackRevisions>false</trackRevisions>
    </reviewItem>
    <reviewItem>
      <errorID>f3d6c153-699f-4ac5-9a5a-b947616ab31e</errorID>
      <errorWord>延申</errorWord>
      <group>L1_Word</group>
      <groupName>字词问题</groupName>
      <ability>L2_Typo</ability>
      <abilityName>字词错误</abilityName>
      <candidateList>
        <item>延伸</item>
      </candidateList>
      <explain/>
      <paraID>4082273E</paraID>
      <start>46</start>
      <end>48</end>
      <status>modified</status>
      <modifiedWord>延伸</modifiedWord>
      <trackRevisions>false</trackRevisions>
    </reviewItem>
    <reviewItem>
      <errorID>8242513c-1cf5-4225-ab16-ffb7c1dfe7e2</errorID>
      <errorWord>˃</errorWord>
      <group>L1_Word</group>
      <groupName>字词问题</groupName>
      <ability>L2_Typo</ability>
      <abilityName>字词错误</abilityName>
      <candidateList>
        <item>&gt;</item>
      </candidateList>
      <explain/>
      <paraID>7DDB3D85</paraID>
      <start>2</start>
      <end>3</end>
      <status>unmodified</status>
      <modifiedWord/>
      <trackRevisions>false</trackRevisions>
    </reviewItem>
    <reviewItem>
      <errorID>4507cd82-f979-49d5-93f5-612d900b4ec5</errorID>
      <errorWord>；2XS</errorWord>
      <group>L1_Word</group>
      <groupName>字词问题</groupName>
      <ability>L2_Typo</ability>
      <abilityName>字词错误</abilityName>
      <candidateList>
        <item>：2×S</item>
      </candidateList>
      <explain/>
      <paraID>5A43EE01</paraID>
      <start>2</start>
      <end>6</end>
      <status>modified</status>
      <modifiedWord>：2×S</modifiedWord>
      <trackRevisions>false</trackRevisions>
    </reviewItem>
    <reviewItem>
      <errorID>b50b16ba-cfe4-45f7-995a-a9754006a095</errorID>
      <errorWord>；4XS</errorWord>
      <group>L1_Word</group>
      <groupName>字词问题</groupName>
      <ability>L2_Typo</ability>
      <abilityName>字词错误</abilityName>
      <candidateList>
        <item>：4×S</item>
      </candidateList>
      <explain/>
      <paraID>5A43EE01</paraID>
      <start>10</start>
      <end>14</end>
      <status>modified</status>
      <modifiedWord>：4×S</modifiedWord>
      <trackRevisions>false</trackRevisions>
    </reviewItem>
    <reviewItem>
      <errorID>faadc31b-4972-4cae-955e-0d57377033f3</errorID>
      <errorWord>)</errorWord>
      <group>L1_Format</group>
      <groupName>格式问题</groupName>
      <ability>L2_HalfPunc_CN</ability>
      <abilityName>全半角问题</abilityName>
      <candidateList>
        <item>）</item>
      </candidateList>
      <explain>文本全半角错误。</explain>
      <paraID>1C22F6FC</paraID>
      <start>12</start>
      <end>13</end>
      <status>unmodified</status>
      <modifiedWord/>
      <trackRevisions>false</trackRevisions>
    </reviewItem>
    <reviewItem>
      <errorID>4ec1c561-616e-454c-a60a-e3d117685c9f</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444D817A</paraID>
      <start>28</start>
      <end>32</end>
      <status>modified</status>
      <modifiedWord>其他部分</modifiedWord>
      <trackRevisions>false</trackRevisions>
    </reviewItem>
    <reviewItem>
      <errorID>e49e939f-17cf-45ee-ba05-4046e0bb2479</errorID>
      <errorWord>：</errorWord>
      <group>L1_Format</group>
      <groupName>格式问题</groupName>
      <ability>L2_HalfPunc_CN</ability>
      <abilityName>全半角问题</abilityName>
      <candidateList>
        <item>:</item>
      </candidateList>
      <explain>文本全半角错误。</explain>
      <paraID>63C04F90</paraID>
      <start>2</start>
      <end>3</end>
      <status>unmodified</status>
      <modifiedWord/>
      <trackRevisions>false</trackRevisions>
    </reviewItem>
    <reviewItem>
      <errorID>ea390cbd-9a87-4ced-baa1-cdcd8592c8ae</errorID>
      <errorWord>(</errorWord>
      <group>L1_Format</group>
      <groupName>格式问题</groupName>
      <ability>L2_HalfPunc_CN</ability>
      <abilityName>全半角问题</abilityName>
      <candidateList>
        <item>（</item>
      </candidateList>
      <explain>文本全半角错误。</explain>
      <paraID> 7A3C6BE</paraID>
      <start>5</start>
      <end>6</end>
      <status>unmodified</status>
      <modifiedWord/>
      <trackRevisions>false</trackRevisions>
    </reviewItem>
    <reviewItem>
      <errorID>5dbff37a-fd72-464b-8495-71f84bff8e97</errorID>
      <errorWord>)</errorWord>
      <group>L1_Format</group>
      <groupName>格式问题</groupName>
      <ability>L2_HalfPunc_CN</ability>
      <abilityName>全半角问题</abilityName>
      <candidateList>
        <item>）</item>
      </candidateList>
      <explain>文本全半角错误。</explain>
      <paraID> 7A3C6BE</paraID>
      <start>8</start>
      <end>9</end>
      <status>unmodified</status>
      <modifiedWord/>
      <trackRevisions>false</trackRevisions>
    </reviewItem>
    <reviewItem>
      <errorID>e9dd7e2f-9aaa-4b38-bba5-8689d5f25753</errorID>
      <errorWord>，</errorWord>
      <group>L1_Format</group>
      <groupName>格式问题</groupName>
      <ability>L2_HalfPunc_CN</ability>
      <abilityName>全半角问题</abilityName>
      <candidateList>
        <item>,</item>
      </candidateList>
      <explain>文本全半角错误。</explain>
      <paraID>745A68B2</paraID>
      <start>1</start>
      <end>2</end>
      <status>unmodified</status>
      <modifiedWord/>
      <trackRevisions>false</trackRevisions>
    </reviewItem>
    <reviewItem>
      <errorID>f5d4ad45-c68a-47e2-a2d1-3ef6582e6b46</errorID>
      <errorWord>风洞试</errorWord>
      <group>L1_Word</group>
      <groupName>字词问题</groupName>
      <ability>L2_Typo</ability>
      <abilityName>字词错误</abilityName>
      <candidateList>
        <item>风洞试验</item>
      </candidateList>
      <explain/>
      <paraID>2DAF2C61</paraID>
      <start>50</start>
      <end>54</end>
      <status>modified</status>
      <modifiedWord>风洞试验</modifiedWord>
      <trackRevisions>false</trackRevisions>
    </reviewItem>
    <reviewItem>
      <errorID>d21ae5fe-2399-4f5d-b00b-1ae282b1ec7a</errorID>
      <errorWord>位于建筑的位置</errorWord>
      <group>L1_Grammar</group>
      <groupName>语法问题</groupName>
      <ability>L2_Grammar</ability>
      <abilityName>语法错误</abilityName>
      <candidateList>
        <item>位于建筑</item>
      </candidateList>
      <explain>该表达中的“位于建筑的位置”存在语义重复。</explain>
      <paraID>13EF60DA</paraID>
      <start>113</start>
      <end>120</end>
      <status>unmodified</status>
      <modifiedWord/>
      <trackRevisions>false</trackRevisions>
    </reviewItem>
    <reviewItem>
      <errorID>a458a2ae-b569-42e2-93c8-67e9d7e5f7ae</errorID>
      <errorWord>活荷载分项系数应</errorWord>
      <group>L1_Grammar</group>
      <groupName>语法问题</groupName>
      <ability>L2_Grammar</ability>
      <abilityName>语法错误</abilityName>
      <candidateList>
        <item>活荷载</item>
      </candidateList>
      <explain/>
      <paraID>13EF60DA</paraID>
      <start>169</start>
      <end>172</end>
      <status>modified</status>
      <modifiedWord>活荷载</modifiedWord>
      <trackRevisions>false</trackRevisions>
    </reviewItem>
    <reviewItem>
      <errorID>fbc8b888-d9ab-4f64-a8ca-cc9bed944bff</errorID>
      <errorWord>(</errorWord>
      <group>L1_Format</group>
      <groupName>格式问题</groupName>
      <ability>L2_HalfPunc_CN</ability>
      <abilityName>全半角问题</abilityName>
      <candidateList>
        <item>（</item>
      </candidateList>
      <explain>文本全半角错误。</explain>
      <paraID>595A1A65</paraID>
      <start>13</start>
      <end>14</end>
      <status>unmodified</status>
      <modifiedWord/>
      <trackRevisions>false</trackRevisions>
    </reviewItem>
    <reviewItem>
      <errorID>d986f93e-ab1f-4308-934d-8ecdaea371f8</errorID>
      <errorWord>)</errorWord>
      <group>L1_Format</group>
      <groupName>格式问题</groupName>
      <ability>L2_HalfPunc_CN</ability>
      <abilityName>全半角问题</abilityName>
      <candidateList>
        <item>）</item>
      </candidateList>
      <explain>文本全半角错误。</explain>
      <paraID>595A1A65</paraID>
      <start>20</start>
      <end>21</end>
      <status>unmodified</status>
      <modifiedWord/>
      <trackRevisions>false</trackRevisions>
    </reviewItem>
    <reviewItem>
      <errorID>2f06036a-6b8b-47c7-9113-54bf9b274c54</errorID>
      <errorWord>(</errorWord>
      <group>L1_Format</group>
      <groupName>格式问题</groupName>
      <ability>L2_HalfPunc_CN</ability>
      <abilityName>全半角问题</abilityName>
      <candidateList>
        <item>（</item>
      </candidateList>
      <explain>文本全半角错误。</explain>
      <paraID> 795D104</paraID>
      <start>13</start>
      <end>14</end>
      <status>unmodified</status>
      <modifiedWord/>
      <trackRevisions>false</trackRevisions>
    </reviewItem>
    <reviewItem>
      <errorID>6738ba48-fd9b-4797-b8fb-c0bc929570e7</errorID>
      <errorWord>)</errorWord>
      <group>L1_Format</group>
      <groupName>格式问题</groupName>
      <ability>L2_HalfPunc_CN</ability>
      <abilityName>全半角问题</abilityName>
      <candidateList>
        <item>）</item>
      </candidateList>
      <explain>文本全半角错误。</explain>
      <paraID> 795D104</paraID>
      <start>20</start>
      <end>21</end>
      <status>unmodified</status>
      <modifiedWord/>
      <trackRevisions>false</trackRevisions>
    </reviewItem>
    <reviewItem>
      <errorID>5e611357-4bca-489a-abe2-7fe22d083080</errorID>
      <errorWord> </errorWord>
      <group>L1_Word</group>
      <groupName>字词问题</groupName>
      <ability>L2_Typo</ability>
      <abilityName>字词错误</abilityName>
      <candidateList>
        <item>°</item>
      </candidateList>
      <explain/>
      <paraID> 281D0C8</paraID>
      <start>10</start>
      <end>11</end>
      <status>unmodified</status>
      <modifiedWord/>
      <trackRevisions>false</trackRevisions>
    </reviewItem>
    <reviewItem>
      <errorID>cdb61591-9cea-4551-980a-114e402bece0</errorID>
      <errorWord> </errorWord>
      <group>L1_Word</group>
      <groupName>字词问题</groupName>
      <ability>L2_Typo</ability>
      <abilityName>字词错误</abilityName>
      <candidateList>
        <item>°</item>
      </candidateList>
      <explain/>
      <paraID>4EEE836A</paraID>
      <start>13</start>
      <end>14</end>
      <status>unmodified</status>
      <modifiedWord/>
      <trackRevisions>false</trackRevisions>
    </reviewItem>
    <reviewItem>
      <errorID>c4008812-7024-4bd7-9918-e128446a20d9</errorID>
      <errorWord>中心</errorWord>
      <group>L1_Word</group>
      <groupName>字词问题</groupName>
      <ability>L2_Typo</ability>
      <abilityName>字词错误</abilityName>
      <candidateList>
        <item>中心点</item>
      </candidateList>
      <explain/>
      <paraID>4EEE836A</paraID>
      <start>24</start>
      <end>26</end>
      <status>unmodified</status>
      <modifiedWord/>
      <trackRevisions>false</trackRevisions>
    </reviewItem>
    <reviewItem>
      <errorID>d2ecf3ba-c5c2-410e-8d33-bee7b0ec937c</errorID>
      <errorWord>垂直</errorWord>
      <group>L1_Word</group>
      <groupName>字词问题</groupName>
      <ability>L2_Typo</ability>
      <abilityName>字词错误</abilityName>
      <candidateList>
        <item>垂直于</item>
      </candidateList>
      <explain/>
      <paraID>4EEE836A</paraID>
      <start>43</start>
      <end>45</end>
      <status>unmodified</status>
      <modifiedWord/>
      <trackRevisions>false</trackRevisions>
    </reviewItem>
    <reviewItem>
      <errorID>b5f1dd10-36dd-4562-a190-b2ba3847f0e7</errorID>
      <errorWord>m2,</errorWord>
      <group>L1_Word</group>
      <groupName>字词问题</groupName>
      <ability>L2_Typo</ability>
      <abilityName>字词错误</abilityName>
      <candidateList>
        <item>m²，</item>
      </candidateList>
      <explain/>
      <paraID>2DAF2C64</paraID>
      <start>71</start>
      <end>74</end>
      <status>unmodified</status>
      <modifiedWord/>
      <trackRevisions>false</trackRevisions>
    </reviewItem>
    <reviewItem>
      <errorID>24c1c4a9-4497-4b11-b687-4b3d1d71e833</errorID>
      <errorWord>m2,</errorWord>
      <group>L1_Word</group>
      <groupName>字词问题</groupName>
      <ability>L2_Typo</ability>
      <abilityName>字词错误</abilityName>
      <candidateList>
        <item>m²，</item>
      </candidateList>
      <explain/>
      <paraID>2DAF2C64</paraID>
      <start>98</start>
      <end>101</end>
      <status>unmodified</status>
      <modifiedWord/>
      <trackRevisions>false</trackRevisions>
    </reviewItem>
    <reviewItem>
      <errorID>f75e4097-b82b-4190-a121-68f169d32bd2</errorID>
      <errorWord>m2</errorWord>
      <group>L1_Word</group>
      <groupName>字词问题</groupName>
      <ability>L2_Typo</ability>
      <abilityName>字词错误</abilityName>
      <candidateList>
        <item>m²</item>
      </candidateList>
      <explain/>
      <paraID>2DAF2C64</paraID>
      <start>115</start>
      <end>117</end>
      <status>unmodified</status>
      <modifiedWord/>
      <trackRevisions>false</trackRevisions>
    </reviewItem>
    <reviewItem>
      <errorID>695c7163-8ef4-4312-8940-d8db4efd8574</errorID>
      <errorWord>：</errorWord>
      <group>L1_Format</group>
      <groupName>格式问题</groupName>
      <ability>L2_HalfPunc_CN</ability>
      <abilityName>全半角问题</abilityName>
      <candidateList>
        <item>:</item>
      </candidateList>
      <explain>文本全半角错误。</explain>
      <paraID>2DAF2C7D</paraID>
      <start>2</start>
      <end>3</end>
      <status>unmodified</status>
      <modifiedWord/>
      <trackRevisions>false</trackRevisions>
    </reviewItem>
    <reviewItem>
      <errorID>1b31c423-da0a-470c-b273-3ca2b240d1e9</errorID>
      <errorWord>,</errorWord>
      <group>L1_Format</group>
      <groupName>格式问题</groupName>
      <ability>L2_HalfPunc_CN</ability>
      <abilityName>全半角问题</abilityName>
      <candidateList>
        <item>，</item>
      </candidateList>
      <explain>文本全半角错误。</explain>
      <paraID>2DAF2C7D</paraID>
      <start>16</start>
      <end>17</end>
      <status>unmodified</status>
      <modifiedWord/>
      <trackRevisions>false</trackRevisions>
    </reviewItem>
    <reviewItem>
      <errorID>265bfa7a-7ede-4281-8177-894addaddcea</errorID>
      <errorWord>；</errorWord>
      <group>L1_Punc</group>
      <groupName>标点问题</groupName>
      <ability>L2_Punc_CN</ability>
      <abilityName>标点符号问题</abilityName>
      <candidateList>
        <item>。</item>
      </candidateList>
      <explain/>
      <paraID>2DAF2C7D</paraID>
      <start>28</start>
      <end>29</end>
      <status>unmodified</status>
      <modifiedWord/>
      <trackRevisions>false</trackRevisions>
    </reviewItem>
    <reviewItem>
      <errorID>1cbd88c7-1274-4248-a2ea-b440963b919a</errorID>
      <errorWord>,</errorWord>
      <group>L1_Format</group>
      <groupName>格式问题</groupName>
      <ability>L2_HalfPunc_CN</ability>
      <abilityName>全半角问题</abilityName>
      <candidateList>
        <item>，</item>
      </candidateList>
      <explain>文本全半角错误。</explain>
      <paraID>2DAF2C82</paraID>
      <start>41</start>
      <end>42</end>
      <status>unmodified</status>
      <modifiedWord/>
      <trackRevisions>false</trackRevisions>
    </reviewItem>
    <reviewItem>
      <errorID>f3d3fc7c-2b8c-4ca3-99fa-e2972b76868a</errorID>
      <errorWord>。</errorWord>
      <group>L1_Punc</group>
      <groupName>标点问题</groupName>
      <ability>L2_Punc_CN</ability>
      <abilityName>标点符号问题</abilityName>
      <candidateList>
        <item>，</item>
      </candidateList>
      <explain/>
      <paraID>2DAF2CA2</paraID>
      <start>26</start>
      <end>27</end>
      <status>unmodified</status>
      <modifiedWord/>
      <trackRevisions>false</trackRevisions>
    </reviewItem>
    <reviewItem>
      <errorID>b453bcf3-dee9-445a-8ccf-d538addffa2d</errorID>
      <errorWord>刮蹭</errorWord>
      <group>L1_Word</group>
      <groupName>字词问题</groupName>
      <ability>L2_Typo</ability>
      <abilityName>字词错误</abilityName>
      <candidateList>
        <item>剐蹭</item>
      </candidateList>
      <explain/>
      <paraID>2DAF2D1B</paraID>
      <start>30</start>
      <end>32</end>
      <status>unmodified</status>
      <modifiedWord/>
      <trackRevisions>false</trackRevisions>
    </reviewItem>
    <reviewItem>
      <errorID>ddf4ed2e-f860-4a01-b0ad-9efe004cc196</errorID>
      <errorWord>下</errorWord>
      <group>L1_Grammar</group>
      <groupName>语法问题</groupName>
      <ability>L2_Grammar</ability>
      <abilityName>语法错误</abilityName>
      <candidateList>
        <item>影响下</item>
      </candidateList>
      <explain/>
      <paraID>102B09D8</paraID>
      <start>46</start>
      <end>47</end>
      <status>unmodified</status>
      <modifiedWord/>
      <trackRevisions>false</trackRevisions>
    </reviewItem>
    <reviewItem>
      <errorID>ae13b84e-2ff3-4ec1-9f9b-5e78685f7d14</errorID>
      <errorWord>5m3</errorWord>
      <group>L1_Word</group>
      <groupName>字词问题</groupName>
      <ability>L2_Typo</ability>
      <abilityName>字词错误</abilityName>
      <candidateList>
        <item>5m³</item>
      </candidateList>
      <explain/>
      <paraID>102B09D8</paraID>
      <start>89</start>
      <end>92</end>
      <status>unmodified</status>
      <modifiedWord/>
      <trackRevisions>false</trackRevisions>
    </reviewItem>
    <reviewItem>
      <errorID>1d821574-969b-4f28-9a04-b66dafa8830e</errorID>
      <errorWord> </errorWord>
      <group>L1_Punc</group>
      <groupName>标点问题</groupName>
      <ability>L2_Punc_CN</ability>
      <abilityName>标点符号问题</abilityName>
      <candidateList>
        <item>·</item>
      </candidateList>
      <explain/>
      <paraID>102B09D8</paraID>
      <start>95</start>
      <end>96</end>
      <status>unmodified</status>
      <modifiedWord/>
      <trackRevisions>false</trackRevisions>
    </reviewItem>
    <reviewItem>
      <errorID>2f8d3531-450f-4eb3-8b94-31fecfbbf64c</errorID>
      <errorWord>)</errorWord>
      <group>L1_Format</group>
      <groupName>格式问题</groupName>
      <ability>L2_HalfPunc_CN</ability>
      <abilityName>全半角问题</abilityName>
      <candidateList>
        <item>）</item>
      </candidateList>
      <explain>文本全半角错误。</explain>
      <paraID>102B09D8</paraID>
      <start>97</start>
      <end>98</end>
      <status>unmodified</status>
      <modifiedWord/>
      <trackRevisions>false</trackRevisions>
    </reviewItem>
    <reviewItem>
      <errorID>6d4b59f3-8a65-4903-8154-aedbdfa47491</errorID>
      <errorWord>5m3</errorWord>
      <group>L1_Word</group>
      <groupName>字词问题</groupName>
      <ability>L2_Typo</ability>
      <abilityName>字词错误</abilityName>
      <candidateList>
        <item>5m³</item>
      </candidateList>
      <explain/>
      <paraID>102B09D8</paraID>
      <start>115</start>
      <end>118</end>
      <status>unmodified</status>
      <modifiedWord/>
      <trackRevisions>false</trackRevisions>
    </reviewItem>
    <reviewItem>
      <errorID>72672f0f-5224-4a0d-b48f-8c2023a70992</errorID>
      <errorWord>m2 </errorWord>
      <group>L1_Word</group>
      <groupName>字词问题</groupName>
      <ability>L2_Typo</ability>
      <abilityName>字词错误</abilityName>
      <candidateList>
        <item>m²·</item>
      </candidateList>
      <explain/>
      <paraID>102B09D8</paraID>
      <start>120</start>
      <end>123</end>
      <status>unmodified</status>
      <modifiedWord/>
      <trackRevisions>false</trackRevisions>
    </reviewItem>
    <reviewItem>
      <errorID>fe38bd22-abcc-40fd-b49b-63bf1481a5f1</errorID>
      <errorWord>)</errorWord>
      <group>L1_Format</group>
      <groupName>格式问题</groupName>
      <ability>L2_HalfPunc_CN</ability>
      <abilityName>全半角问题</abilityName>
      <candidateList>
        <item>）</item>
      </candidateList>
      <explain>文本全半角错误。</explain>
      <paraID>102B09D8</paraID>
      <start>124</start>
      <end>125</end>
      <status>unmodified</status>
      <modifiedWord/>
      <trackRevisions>false</trackRevisions>
    </reviewItem>
    <reviewItem>
      <errorID>7dc72266-2a8a-4d7a-8515-8a339a9da806</errorID>
      <errorWord>隔</errorWord>
      <group>L1_Word</group>
      <groupName>字词问题</groupName>
      <ability>L2_Typo</ability>
      <abilityName>字词错误</abilityName>
      <candidateList>
        <item>隔声</item>
      </candidateList>
      <explain/>
      <paraID>2DAF2D8B</paraID>
      <start>6</start>
      <end>8</end>
      <status>modified</status>
      <modifiedWord>隔声</modifiedWord>
      <trackRevisions>false</trackRevisions>
    </reviewItem>
    <reviewItem>
      <errorID>af03b187-192a-48c9-95c5-e33d538a82f8</errorID>
      <errorWord>)</errorWord>
      <group>L1_Format</group>
      <groupName>格式问题</groupName>
      <ability>L2_HalfPunc_CN</ability>
      <abilityName>全半角问题</abilityName>
      <candidateList>
        <item>）</item>
      </candidateList>
      <explain>文本全半角错误。</explain>
      <paraID>2DAF2D8B</paraID>
      <start>36</start>
      <end>37</end>
      <status>unmodified</status>
      <modifiedWord/>
      <trackRevisions>false</trackRevisions>
    </reviewItem>
    <reviewItem>
      <errorID>0317fee3-b7af-4608-82ca-57678b11c468</errorID>
      <errorWord>.</errorWord>
      <group>L1_Format</group>
      <groupName>格式问题</groupName>
      <ability>L2_HalfPunc_CN</ability>
      <abilityName>全半角问题</abilityName>
      <candidateList>
        <item>。</item>
      </candidateList>
      <explain>文本全半角错误。</explain>
      <paraID>2DAF2D8B</paraID>
      <start>77</start>
      <end>78</end>
      <status>unmodified</status>
      <modifiedWord/>
      <trackRevisions>false</trackRevisions>
    </reviewItem>
    <reviewItem>
      <errorID>e20d0aad-fcf8-4722-9803-9538900393de</errorID>
      <errorWord>眩光</errorWord>
      <group>L1_Punc</group>
      <groupName>标点问题</groupName>
      <ability>L2_Punc_CN</ability>
      <abilityName>标点符号问题</abilityName>
      <candidateList>
        <item>，眩光</item>
      </candidateList>
      <explain/>
      <paraID>54AFF6D7</paraID>
      <start>49</start>
      <end>51</end>
      <status>unmodified</status>
      <modifiedWord/>
      <trackRevisions>false</trackRevisions>
    </reviewItem>
    <reviewItem>
      <errorID>7feb1de5-2ca9-4f93-a1fd-cc546dbb96ba</errorID>
      <errorWord>应</errorWord>
      <group>L1_Punc</group>
      <groupName>标点问题</groupName>
      <ability>L2_Punc_CN</ability>
      <abilityName>标点符号问题</abilityName>
      <candidateList>
        <item>，应</item>
      </candidateList>
      <explain/>
      <paraID>7A3890BA</paraID>
      <start>20</start>
      <end>21</end>
      <status>unmodified</status>
      <modifiedWord/>
      <trackRevisions>false</trackRevisions>
    </reviewItem>
    <reviewItem>
      <errorID>4f87c40a-8890-4aaa-98be-2f655b416c21</errorID>
      <errorWord>应</errorWord>
      <group>L1_Punc</group>
      <groupName>标点问题</groupName>
      <ability>L2_Punc_CN</ability>
      <abilityName>标点符号问题</abilityName>
      <candidateList>
        <item>，应</item>
      </candidateList>
      <explain/>
      <paraID>3C807A08</paraID>
      <start>19</start>
      <end>20</end>
      <status>unmodified</status>
      <modifiedWord/>
      <trackRevisions>false</trackRevisions>
    </reviewItem>
    <reviewItem>
      <errorID>d9363b34-ad9c-472c-9620-127477c70674</errorID>
      <errorWord>,</errorWord>
      <group>L1_Format</group>
      <groupName>格式问题</groupName>
      <ability>L2_HalfPunc_CN</ability>
      <abilityName>全半角问题</abilityName>
      <candidateList>
        <item>，</item>
      </candidateList>
      <explain>文本全半角错误。</explain>
      <paraID>2DAF2DE8</paraID>
      <start>11</start>
      <end>12</end>
      <status>unmodified</status>
      <modifiedWord/>
      <trackRevisions>false</trackRevisions>
    </reviewItem>
    <reviewItem>
      <errorID>2a68aeef-fb82-49a6-9c4a-074777259294</errorID>
      <errorWord>,</errorWord>
      <group>L1_Format</group>
      <groupName>格式问题</groupName>
      <ability>L2_HalfPunc_CN</ability>
      <abilityName>全半角问题</abilityName>
      <candidateList>
        <item>，</item>
      </candidateList>
      <explain>文本全半角错误。</explain>
      <paraID>2DAF2DE8</paraID>
      <start>68</start>
      <end>69</end>
      <status>unmodified</status>
      <modifiedWord/>
      <trackRevisions>false</trackRevisions>
    </reviewItem>
    <reviewItem>
      <errorID>91fa41f8-41d4-476b-bcc6-38e992cf7a12</errorID>
      <errorWord>应</errorWord>
      <group>L1_Punc</group>
      <groupName>标点问题</groupName>
      <ability>L2_Punc_CN</ability>
      <abilityName>标点符号问题</abilityName>
      <candidateList>
        <item>，应</item>
      </candidateList>
      <explain/>
      <paraID>2559DF87</paraID>
      <start>50</start>
      <end>51</end>
      <status>unmodified</status>
      <modifiedWord/>
      <trackRevisions>false</trackRevisions>
    </reviewItem>
    <reviewItem>
      <errorID>4fb01478-1a05-42a5-81dd-492b23276a11</errorID>
      <errorWord>，</errorWord>
      <group>L1_Word</group>
      <groupName>字词问题</groupName>
      <ability>L2_Typo</ability>
      <abilityName>字词错误</abilityName>
      <candidateList>
        <item>时，</item>
      </candidateList>
      <explain/>
      <paraID>176E9DFF</paraID>
      <start>15</start>
      <end>16</end>
      <status>unmodified</status>
      <modifiedWord/>
      <trackRevisions>false</trackRevisions>
    </reviewItem>
    <reviewItem>
      <errorID>ea9178a3-24f9-45a7-890a-2ec5abf543c6</errorID>
      <errorWord>能力</errorWord>
      <group>L1_Word</group>
      <groupName>字词问题</groupName>
      <ability>L2_Typo</ability>
      <abilityName>字词错误</abilityName>
      <candidateList>
        <item>的能力</item>
      </candidateList>
      <explain/>
      <paraID>176E9DFF</paraID>
      <start>41</start>
      <end>43</end>
      <status>unmodified</status>
      <modifiedWord/>
      <trackRevisions>false</trackRevisions>
    </reviewItem>
    <reviewItem>
      <errorID>bedbf4d2-c1e2-4626-a4c6-ea42a2b68b4c</errorID>
      <errorWord>应</errorWord>
      <group>L1_Punc</group>
      <groupName>标点问题</groupName>
      <ability>L2_Punc_CN</ability>
      <abilityName>标点符号问题</abilityName>
      <candidateList>
        <item>，应</item>
      </candidateList>
      <explain/>
      <paraID>298D036D</paraID>
      <start>15</start>
      <end>16</end>
      <status>unmodified</status>
      <modifiedWord/>
      <trackRevisions>false</trackRevisions>
    </reviewItem>
    <reviewItem>
      <errorID>32a91a31-2e55-4a73-8007-2749258c9d3f</errorID>
      <errorWord>,</errorWord>
      <group>L1_Format</group>
      <groupName>格式问题</groupName>
      <ability>L2_HalfPunc_CN</ability>
      <abilityName>全半角问题</abilityName>
      <candidateList>
        <item>，</item>
      </candidateList>
      <explain>文本全半角错误。</explain>
      <paraID>2DAF2E20</paraID>
      <start>118</start>
      <end>119</end>
      <status>unmodified</status>
      <modifiedWord/>
      <trackRevisions>false</trackRevisions>
    </reviewItem>
    <reviewItem>
      <errorID>457ff53f-c991-498f-a023-6ab10625c6ec</errorID>
      <errorWord>,</errorWord>
      <group>L1_Format</group>
      <groupName>格式问题</groupName>
      <ability>L2_HalfPunc_CN</ability>
      <abilityName>全半角问题</abilityName>
      <candidateList>
        <item>，</item>
      </candidateList>
      <explain>文本全半角错误。</explain>
      <paraID>2DAF2E20</paraID>
      <start>137</start>
      <end>138</end>
      <status>unmodified</status>
      <modifiedWord/>
      <trackRevisions>false</trackRevisions>
    </reviewItem>
    <reviewItem>
      <errorID>33969ef8-40d6-466c-971f-81e3e01f4204</errorID>
      <errorWord>,</errorWord>
      <group>L1_Format</group>
      <groupName>格式问题</groupName>
      <ability>L2_HalfPunc_CN</ability>
      <abilityName>全半角问题</abilityName>
      <candidateList>
        <item>，</item>
      </candidateList>
      <explain>文本全半角错误。</explain>
      <paraID>2DAF2E20</paraID>
      <start>145</start>
      <end>146</end>
      <status>unmodified</status>
      <modifiedWord/>
      <trackRevisions>false</trackRevisions>
    </reviewItem>
    <reviewItem>
      <errorID>2dbc7cfb-ef71-474e-a396-5220f6cbae2c</errorID>
      <errorWord>,</errorWord>
      <group>L1_Format</group>
      <groupName>格式问题</groupName>
      <ability>L2_HalfPunc_CN</ability>
      <abilityName>全半角问题</abilityName>
      <candidateList>
        <item>，</item>
      </candidateList>
      <explain>文本全半角错误。</explain>
      <paraID>74F7675B</paraID>
      <start>17</start>
      <end>18</end>
      <status>unmodified</status>
      <modifiedWord/>
      <trackRevisions>false</trackRevisions>
    </reviewItem>
    <reviewItem>
      <errorID>2156c74d-7175-469d-bfa9-a34f8cc2e2af</errorID>
      <errorWord>,</errorWord>
      <group>L1_Format</group>
      <groupName>格式问题</groupName>
      <ability>L2_HalfPunc_CN</ability>
      <abilityName>全半角问题</abilityName>
      <candidateList>
        <item>，</item>
      </candidateList>
      <explain>文本全半角错误。</explain>
      <paraID>74F7675B</paraID>
      <start>29</start>
      <end>30</end>
      <status>unmodified</status>
      <modifiedWord/>
      <trackRevisions>false</trackRevisions>
    </reviewItem>
    <reviewItem>
      <errorID>d75028e0-f28f-478d-b9d2-a7ecec5ab717</errorID>
      <errorWord>沿海</errorWord>
      <group>L1_Word</group>
      <groupName>字词问题</groupName>
      <ability>L2_Typo</ability>
      <abilityName>字词错误</abilityName>
      <candidateList>
        <item>在沿海</item>
      </candidateList>
      <explain/>
      <paraID>4DDBAE39</paraID>
      <start>63</start>
      <end>65</end>
      <status>unmodified</status>
      <modifiedWord/>
      <trackRevisions>false</trackRevisions>
    </reviewItem>
    <reviewItem>
      <errorID>b67dea24-38cf-47e4-af97-0db5e7571c7e</errorID>
      <errorWord>应以</errorWord>
      <group>L1_Word</group>
      <groupName>字词问题</groupName>
      <ability>L2_Typo</ability>
      <abilityName>字词错误</abilityName>
      <candidateList>
        <item>应</item>
      </candidateList>
      <explain/>
      <paraID>58282B29</paraID>
      <start>14</start>
      <end>16</end>
      <status>unmodified</status>
      <modifiedWord/>
      <trackRevisions>false</trackRevisions>
    </reviewItem>
    <reviewItem>
      <errorID>57e21a92-8d4a-4a1b-bda0-e1fdaa923b77</errorID>
      <errorWord>能</errorWord>
      <group>L1_Word</group>
      <groupName>字词问题</groupName>
      <ability>L2_Typo</ability>
      <abilityName>字词错误</abilityName>
      <candidateList>
        <item>性能</item>
      </candidateList>
      <explain/>
      <paraID>34E3EB04</paraID>
      <start>5</start>
      <end>6</end>
      <status>unmodified</status>
      <modifiedWord/>
      <trackRevisions>false</trackRevisions>
    </reviewItem>
    <reviewItem>
      <errorID>f1310df5-490e-4a16-8d93-ad54a359160a</errorID>
      <errorWord>,</errorWord>
      <group>L1_Format</group>
      <groupName>格式问题</groupName>
      <ability>L2_HalfPunc_CN</ability>
      <abilityName>全半角问题</abilityName>
      <candidateList>
        <item>，</item>
      </candidateList>
      <explain>文本全半角错误。</explain>
      <paraID>2DAF2E54</paraID>
      <start>19</start>
      <end>20</end>
      <status>unmodified</status>
      <modifiedWord/>
      <trackRevisions>false</trackRevisions>
    </reviewItem>
    <reviewItem>
      <errorID>c3598454-1db9-474e-aa83-fc32ab2401c3</errorID>
      <errorWord>后方可</errorWord>
      <group>L1_Word</group>
      <groupName>字词问题</groupName>
      <ability>L2_Typo</ability>
      <abilityName>字词错误</abilityName>
      <candidateList>
        <item>方可</item>
      </candidateList>
      <explain/>
      <paraID>2DAF2E54</paraID>
      <start>35</start>
      <end>38</end>
      <status>unmodified</status>
      <modifiedWord/>
      <trackRevisions>false</trackRevisions>
    </reviewItem>
    <reviewItem>
      <errorID>b0b0d782-68b9-49ae-a7fa-66d8d32e134f</errorID>
      <errorWord>(</errorWord>
      <group>L1_Format</group>
      <groupName>格式问题</groupName>
      <ability>L2_HalfPunc_CN</ability>
      <abilityName>全半角问题</abilityName>
      <candidateList>
        <item>（</item>
      </candidateList>
      <explain>文本全半角错误。</explain>
      <paraID>2DAF2E55</paraID>
      <start>10</start>
      <end>11</end>
      <status>unmodified</status>
      <modifiedWord/>
      <trackRevisions>false</trackRevisions>
    </reviewItem>
    <reviewItem>
      <errorID>55f31077-b30e-42c1-9bfd-e1c90b428c82</errorID>
      <errorWord>)</errorWord>
      <group>L1_Format</group>
      <groupName>格式问题</groupName>
      <ability>L2_HalfPunc_CN</ability>
      <abilityName>全半角问题</abilityName>
      <candidateList>
        <item>）</item>
      </candidateList>
      <explain>文本全半角错误。</explain>
      <paraID>2DAF2E55</paraID>
      <start>13</start>
      <end>14</end>
      <status>unmodified</status>
      <modifiedWord/>
      <trackRevisions>false</trackRevisions>
    </reviewItem>
    <reviewItem>
      <errorID>146f96ec-c7a4-4f89-b444-f1da45272c5c</errorID>
      <errorWord>,</errorWord>
      <group>L1_Format</group>
      <groupName>格式问题</groupName>
      <ability>L2_HalfPunc_CN</ability>
      <abilityName>全半角问题</abilityName>
      <candidateList>
        <item>，</item>
      </candidateList>
      <explain>文本全半角错误。</explain>
      <paraID>2DAF2E55</paraID>
      <start>38</start>
      <end>39</end>
      <status>unmodified</status>
      <modifiedWord/>
      <trackRevisions>false</trackRevisions>
    </reviewItem>
    <reviewItem>
      <errorID>4bbd89f3-79ee-4adc-9271-b9099dc10b47</errorID>
      <errorWord>；</errorWord>
      <group>L1_Punc</group>
      <groupName>标点问题</groupName>
      <ability>L2_Punc_CN</ability>
      <abilityName>标点符号问题</abilityName>
      <candidateList>
        <item>。</item>
      </candidateList>
      <explain/>
      <paraID>2DAF2E5F</paraID>
      <start>33</start>
      <end>34</end>
      <status>unmodified</status>
      <modifiedWord/>
      <trackRevisions>false</trackRevisions>
    </reviewItem>
    <reviewItem>
      <errorID>f55e43fa-124e-45f7-819f-0c8a4cfc9a42</errorID>
      <errorWord>-</errorWord>
      <group>L1_Format</group>
      <groupName>格式问题</groupName>
      <ability>L2_HalfPunc_CN</ability>
      <abilityName>全半角问题</abilityName>
      <candidateList>
        <item>－</item>
      </candidateList>
      <explain>文本全半角错误。</explain>
      <paraID>63F45832</paraID>
      <start>21</start>
      <end>22</end>
      <status>unmodified</status>
      <modifiedWord/>
      <trackRevisions>false</trackRevisions>
    </reviewItem>
    <reviewItem>
      <errorID>3bf3799f-09e7-478f-adef-1ca749f90961</errorID>
      <errorWord>避免</errorWord>
      <group>L1_Word</group>
      <groupName>字词问题</groupName>
      <ability>L2_Typo</ability>
      <abilityName>字词错误</abilityName>
      <candidateList>
        <item>应避免</item>
      </candidateList>
      <explain/>
      <paraID>5D0E801A</paraID>
      <start>10</start>
      <end>12</end>
      <status>unmodified</status>
      <modifiedWord/>
      <trackRevisions>false</trackRevisions>
    </reviewItem>
    <reviewItem>
      <errorID>fc67bc8e-a749-4572-95f1-ab1cdfb98aec</errorID>
      <errorWord>（</errorWord>
      <group>L1_Format</group>
      <groupName>格式问题</groupName>
      <ability>L2_HalfPunc_CN</ability>
      <abilityName>全半角问题</abilityName>
      <candidateList>
        <item>(</item>
      </candidateList>
      <explain>文本全半角错误。</explain>
      <paraID>6D44F6C2</paraID>
      <start>42</start>
      <end>43</end>
      <status>unmodified</status>
      <modifiedWord/>
      <trackRevisions>false</trackRevisions>
    </reviewItem>
    <reviewItem>
      <errorID>df1ee26e-58fb-4755-bde4-10244cd28077</errorID>
      <errorWord>）</errorWord>
      <group>L1_Format</group>
      <groupName>格式问题</groupName>
      <ability>L2_HalfPunc_CN</ability>
      <abilityName>全半角问题</abilityName>
      <candidateList>
        <item>)</item>
      </candidateList>
      <explain>文本全半角错误。</explain>
      <paraID>6D44F6C2</paraID>
      <start>44</start>
      <end>45</end>
      <status>unmodified</status>
      <modifiedWord/>
      <trackRevisions>false</trackRevisions>
    </reviewItem>
    <reviewItem>
      <errorID>763e3e4b-8bdb-4197-84c2-b2ca89b07557</errorID>
      <errorWord>l</errorWord>
      <group>L1_Word</group>
      <groupName>字词问题</groupName>
      <ability>L2_Typo</ability>
      <abilityName>字词错误</abilityName>
      <candidateList>
        <item>1</item>
      </candidateList>
      <explain/>
      <paraID> 8383188</paraID>
      <start>2</start>
      <end>3</end>
      <status>unmodified</status>
      <modifiedWord/>
      <trackRevisions>false</trackRevisions>
    </reviewItem>
    <reviewItem>
      <errorID>161c4515-714e-4f2c-96b9-4a931d15af7c</errorID>
      <errorWord>,</errorWord>
      <group>L1_Format</group>
      <groupName>格式问题</groupName>
      <ability>L2_HalfPunc_CN</ability>
      <abilityName>全半角问题</abilityName>
      <candidateList>
        <item>，</item>
      </candidateList>
      <explain>文本全半角错误。</explain>
      <paraID>14F74CED</paraID>
      <start>72</start>
      <end>73</end>
      <status>unmodified</status>
      <modifiedWord/>
      <trackRevisions>false</trackRevisions>
    </reviewItem>
    <reviewItem>
      <errorID>05595c86-175e-4a5b-b153-c45d6e42be6d</errorID>
      <errorWord>水应</errorWord>
      <group>L1_Word</group>
      <groupName>字词问题</groupName>
      <ability>L2_Typo</ability>
      <abilityName>字词错误</abilityName>
      <candidateList>
        <item>水压</item>
      </candidateList>
      <explain/>
      <paraID>62CA7B19</paraID>
      <start>22</start>
      <end>24</end>
      <status>modified</status>
      <modifiedWord>水压</modifiedWord>
      <trackRevisions>false</trackRevisions>
    </reviewItem>
    <reviewItem>
      <errorID>457b8465-1206-4d58-96ec-a12d51476308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69E82EBE</paraID>
      <start>27</start>
      <end>28</end>
      <status>modified</status>
      <modifiedWord>—</modifiedWord>
      <trackRevisions>false</trackRevisions>
    </reviewItem>
    <reviewItem>
      <errorID>25856e28-68ca-4873-bca2-a54114130a2f</errorID>
      <errorWord>须</errorWord>
      <group>L1_Word</group>
      <groupName>字词问题</groupName>
      <ability>L2_Typo</ability>
      <abilityName>字词错误</abilityName>
      <candidateList>
        <item>需</item>
      </candidateList>
      <explain>存在发音相同字词的误用。</explain>
      <paraID>673C2CCA</paraID>
      <start>49</start>
      <end>50</end>
      <status>modified</status>
      <modifiedWord>需</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582A066-C5F1-4314-A31E-75E5258E1FBE}">
  <ds:schemaRefs>
    <ds:schemaRef ds:uri="http://schemas.wps.cn/vas-ai-hub/contract-review"/>
  </ds:schemaRefs>
</ds:datastoreItem>
</file>

<file path=customXml/itemProps2.xml><?xml version="1.0" encoding="utf-8"?>
<ds:datastoreItem xmlns:ds="http://schemas.openxmlformats.org/officeDocument/2006/customXml" ds:itemID="{A6EDE069-F6AB-458F-859B-32DB34770BC8}">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团体标准.dotx</Template>
  <TotalTime>6</TotalTime>
  <Pages>1</Pages>
  <Words>3691</Words>
  <Characters>21041</Characters>
  <Application>Microsoft Office Word</Application>
  <DocSecurity>0</DocSecurity>
  <Lines>175</Lines>
  <Paragraphs>49</Paragraphs>
  <ScaleCrop>false</ScaleCrop>
  <Company>PCMI</Company>
  <LinksUpToDate>false</LinksUpToDate>
  <CharactersWithSpaces>24683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L HT</dc:creator>
  <dc:description>&lt;config cover="true" show_menu="true" version="1.0.0" doctype="SDKXY"&gt;_x000d_
&lt;/config&gt;</dc:description>
  <cp:lastModifiedBy>Hongqian Ma</cp:lastModifiedBy>
  <cp:revision>693</cp:revision>
  <cp:lastPrinted>2020-08-30T10:00:00Z</cp:lastPrinted>
  <dcterms:created xsi:type="dcterms:W3CDTF">2021-01-28T01:10:00Z</dcterms:created>
  <dcterms:modified xsi:type="dcterms:W3CDTF">2026-10-14T08:58:00Z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30B2B27DD1044C5B8FBDF637CE240A29_13</vt:lpwstr>
  </property>
  <property fmtid="{D5CDD505-2E9C-101B-9397-08002B2CF9AE}" pid="16" name="KSOTemplateDocerSaveRecord">
    <vt:lpwstr>eyJoZGlkIjoiNjAwN2VkMzZkNjhjMzZkZTZmYzQ5OGFlNDExZmI0M2QiLCJ1c2VySWQiOiI0NDUwMjk1NTcifQ==</vt:lpwstr>
  </property>
</Properties>
</file>